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3A" w:rsidRPr="00426755" w:rsidRDefault="0061393A" w:rsidP="0061393A">
      <w:pPr>
        <w:tabs>
          <w:tab w:val="left" w:pos="6300"/>
        </w:tabs>
        <w:jc w:val="center"/>
        <w:rPr>
          <w:b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1395" cy="990600"/>
            <wp:effectExtent l="0" t="0" r="8255" b="0"/>
            <wp:docPr id="2" name="Рисунок 2" descr="Описание: 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3A" w:rsidRPr="00426755" w:rsidRDefault="0061393A" w:rsidP="0061393A">
      <w:pPr>
        <w:tabs>
          <w:tab w:val="left" w:pos="6300"/>
        </w:tabs>
        <w:jc w:val="center"/>
        <w:rPr>
          <w:b/>
          <w:szCs w:val="24"/>
        </w:rPr>
      </w:pPr>
    </w:p>
    <w:p w:rsidR="0061393A" w:rsidRPr="00426755" w:rsidRDefault="0061393A" w:rsidP="0061393A">
      <w:pPr>
        <w:tabs>
          <w:tab w:val="left" w:pos="6300"/>
        </w:tabs>
        <w:jc w:val="center"/>
        <w:rPr>
          <w:b/>
          <w:szCs w:val="24"/>
        </w:rPr>
      </w:pPr>
      <w:proofErr w:type="gramStart"/>
      <w:r w:rsidRPr="00426755">
        <w:rPr>
          <w:b/>
          <w:szCs w:val="24"/>
        </w:rPr>
        <w:t>П</w:t>
      </w:r>
      <w:proofErr w:type="gramEnd"/>
      <w:r w:rsidRPr="00426755">
        <w:rPr>
          <w:b/>
          <w:szCs w:val="24"/>
        </w:rPr>
        <w:t xml:space="preserve"> О С Т А Н О В Л Е Н И Е</w:t>
      </w:r>
    </w:p>
    <w:p w:rsidR="0061393A" w:rsidRPr="00426755" w:rsidRDefault="0061393A" w:rsidP="0061393A">
      <w:pPr>
        <w:jc w:val="center"/>
        <w:rPr>
          <w:b/>
          <w:szCs w:val="24"/>
        </w:rPr>
      </w:pPr>
    </w:p>
    <w:p w:rsidR="0061393A" w:rsidRPr="00426755" w:rsidRDefault="0061393A" w:rsidP="0061393A">
      <w:pPr>
        <w:jc w:val="center"/>
        <w:rPr>
          <w:szCs w:val="24"/>
        </w:rPr>
      </w:pPr>
      <w:r w:rsidRPr="00426755">
        <w:rPr>
          <w:szCs w:val="24"/>
        </w:rPr>
        <w:t>Парламентской Ассамблеи</w:t>
      </w:r>
    </w:p>
    <w:p w:rsidR="0061393A" w:rsidRPr="00426755" w:rsidRDefault="0061393A" w:rsidP="0061393A">
      <w:pPr>
        <w:jc w:val="center"/>
        <w:rPr>
          <w:b/>
          <w:szCs w:val="24"/>
        </w:rPr>
      </w:pPr>
      <w:r w:rsidRPr="00426755">
        <w:rPr>
          <w:szCs w:val="24"/>
        </w:rPr>
        <w:t>Организации Договора о коллективной безопасности</w:t>
      </w:r>
    </w:p>
    <w:p w:rsidR="0061393A" w:rsidRPr="00426755" w:rsidRDefault="0061393A" w:rsidP="0061393A">
      <w:pPr>
        <w:jc w:val="center"/>
        <w:rPr>
          <w:b/>
          <w:szCs w:val="24"/>
        </w:rPr>
      </w:pPr>
    </w:p>
    <w:p w:rsidR="0061393A" w:rsidRPr="00426755" w:rsidRDefault="0061393A" w:rsidP="0061393A">
      <w:pPr>
        <w:jc w:val="center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1393A" w:rsidRPr="00426755" w:rsidTr="0048185E">
        <w:tc>
          <w:tcPr>
            <w:tcW w:w="9571" w:type="dxa"/>
            <w:hideMark/>
          </w:tcPr>
          <w:p w:rsidR="0061393A" w:rsidRPr="00426755" w:rsidRDefault="0061393A" w:rsidP="0048185E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426755">
              <w:rPr>
                <w:b/>
                <w:lang w:eastAsia="en-US"/>
              </w:rPr>
              <w:t xml:space="preserve">О модельном законе ОДКБ «О гуманитарной помощи» </w:t>
            </w:r>
          </w:p>
        </w:tc>
      </w:tr>
    </w:tbl>
    <w:p w:rsidR="0061393A" w:rsidRPr="00426755" w:rsidRDefault="0061393A" w:rsidP="0061393A">
      <w:pPr>
        <w:jc w:val="center"/>
        <w:rPr>
          <w:b/>
          <w:szCs w:val="24"/>
        </w:rPr>
      </w:pPr>
    </w:p>
    <w:p w:rsidR="0061393A" w:rsidRPr="00426755" w:rsidRDefault="0061393A" w:rsidP="0061393A">
      <w:pPr>
        <w:jc w:val="center"/>
        <w:rPr>
          <w:b/>
          <w:szCs w:val="24"/>
        </w:r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393A" w:rsidRPr="00426755" w:rsidTr="0048185E">
        <w:tc>
          <w:tcPr>
            <w:tcW w:w="9571" w:type="dxa"/>
          </w:tcPr>
          <w:p w:rsidR="0061393A" w:rsidRPr="00426755" w:rsidRDefault="0061393A" w:rsidP="0048185E">
            <w:pPr>
              <w:ind w:firstLine="708"/>
              <w:jc w:val="both"/>
              <w:rPr>
                <w:szCs w:val="24"/>
              </w:rPr>
            </w:pPr>
            <w:r w:rsidRPr="00426755">
              <w:rPr>
                <w:szCs w:val="24"/>
              </w:rPr>
              <w:t xml:space="preserve">Парламентская Ассамблея Организации Договора о коллективной безопасности   </w:t>
            </w:r>
            <w:proofErr w:type="gramStart"/>
            <w:r w:rsidRPr="00426755">
              <w:rPr>
                <w:szCs w:val="24"/>
              </w:rPr>
              <w:t>п</w:t>
            </w:r>
            <w:proofErr w:type="gramEnd"/>
            <w:r w:rsidRPr="00426755">
              <w:rPr>
                <w:szCs w:val="24"/>
              </w:rPr>
              <w:t xml:space="preserve"> о с т а н о в л я е т:</w:t>
            </w:r>
          </w:p>
          <w:p w:rsidR="0061393A" w:rsidRPr="00426755" w:rsidRDefault="0061393A" w:rsidP="0048185E">
            <w:pPr>
              <w:ind w:firstLine="708"/>
              <w:jc w:val="both"/>
              <w:rPr>
                <w:szCs w:val="24"/>
              </w:rPr>
            </w:pPr>
          </w:p>
          <w:p w:rsidR="0061393A" w:rsidRPr="00426755" w:rsidRDefault="0061393A" w:rsidP="0048185E">
            <w:pPr>
              <w:ind w:firstLine="709"/>
              <w:jc w:val="both"/>
            </w:pPr>
            <w:r w:rsidRPr="00426755">
              <w:rPr>
                <w:szCs w:val="24"/>
              </w:rPr>
              <w:t xml:space="preserve">1. Принять </w:t>
            </w:r>
            <w:r w:rsidRPr="00426755">
              <w:rPr>
                <w:bCs/>
              </w:rPr>
              <w:t xml:space="preserve">модельный закон </w:t>
            </w:r>
            <w:r w:rsidRPr="00426755">
              <w:t>ОДКБ «О гуманитарной помощи»</w:t>
            </w:r>
            <w:r w:rsidRPr="00426755">
              <w:rPr>
                <w:bCs/>
              </w:rPr>
              <w:t xml:space="preserve"> </w:t>
            </w:r>
            <w:r w:rsidRPr="00426755">
              <w:rPr>
                <w:szCs w:val="24"/>
              </w:rPr>
              <w:t xml:space="preserve">(далее – модельный закон) </w:t>
            </w:r>
            <w:r w:rsidRPr="00426755">
              <w:t>(прилагается).</w:t>
            </w:r>
          </w:p>
          <w:p w:rsidR="0061393A" w:rsidRPr="00426755" w:rsidRDefault="0061393A" w:rsidP="0048185E">
            <w:pPr>
              <w:ind w:firstLine="709"/>
              <w:jc w:val="both"/>
              <w:rPr>
                <w:szCs w:val="24"/>
              </w:rPr>
            </w:pPr>
            <w:r w:rsidRPr="00426755">
              <w:rPr>
                <w:szCs w:val="24"/>
              </w:rPr>
              <w:t xml:space="preserve">2. Направить указанный в пункте 1 настоящего постановления </w:t>
            </w:r>
            <w:r w:rsidRPr="00426755">
              <w:rPr>
                <w:bCs/>
              </w:rPr>
              <w:t xml:space="preserve">модельный закон </w:t>
            </w:r>
            <w:r w:rsidRPr="00426755">
              <w:rPr>
                <w:szCs w:val="24"/>
              </w:rPr>
              <w:t>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61393A" w:rsidRPr="00426755" w:rsidRDefault="0061393A" w:rsidP="0048185E">
            <w:pPr>
              <w:ind w:firstLine="709"/>
              <w:jc w:val="both"/>
              <w:rPr>
                <w:b/>
                <w:szCs w:val="24"/>
              </w:rPr>
            </w:pPr>
            <w:r w:rsidRPr="00426755">
              <w:rPr>
                <w:szCs w:val="24"/>
              </w:rPr>
              <w:t xml:space="preserve">3. </w:t>
            </w:r>
            <w:proofErr w:type="gramStart"/>
            <w:r w:rsidRPr="00426755">
              <w:rPr>
                <w:szCs w:val="24"/>
              </w:rPr>
              <w:t>Разместить</w:t>
            </w:r>
            <w:proofErr w:type="gramEnd"/>
            <w:r w:rsidRPr="00426755">
              <w:rPr>
                <w:szCs w:val="24"/>
              </w:rPr>
              <w:t xml:space="preserve"> модельный закон на официальном сайте и опубликовать в печатных материалах Парламентской Ассамблеи ОДКБ.</w:t>
            </w:r>
          </w:p>
        </w:tc>
      </w:tr>
    </w:tbl>
    <w:p w:rsidR="0061393A" w:rsidRPr="00426755" w:rsidRDefault="0061393A" w:rsidP="0061393A">
      <w:pPr>
        <w:rPr>
          <w:rFonts w:ascii="Calibri" w:hAnsi="Calibri"/>
          <w:vanish/>
          <w:sz w:val="22"/>
          <w:szCs w:val="22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641"/>
        <w:gridCol w:w="2692"/>
        <w:gridCol w:w="2267"/>
      </w:tblGrid>
      <w:tr w:rsidR="0061393A" w:rsidRPr="00426755" w:rsidTr="0048185E">
        <w:tc>
          <w:tcPr>
            <w:tcW w:w="4641" w:type="dxa"/>
          </w:tcPr>
          <w:p w:rsidR="0061393A" w:rsidRPr="00426755" w:rsidRDefault="0061393A" w:rsidP="004818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61393A" w:rsidRPr="00426755" w:rsidRDefault="0061393A" w:rsidP="004818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61393A" w:rsidRPr="00426755" w:rsidRDefault="0061393A" w:rsidP="004818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4680"/>
            </w:tblGrid>
            <w:tr w:rsidR="0061393A" w:rsidRPr="00426755" w:rsidTr="0048185E">
              <w:tc>
                <w:tcPr>
                  <w:tcW w:w="5175" w:type="dxa"/>
                  <w:hideMark/>
                </w:tcPr>
                <w:p w:rsidR="0061393A" w:rsidRPr="00426755" w:rsidRDefault="0061393A" w:rsidP="0048185E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426755">
                    <w:rPr>
                      <w:b/>
                      <w:lang w:eastAsia="en-US"/>
                    </w:rPr>
                    <w:t xml:space="preserve">Председатель                                                                                     </w:t>
                  </w:r>
                </w:p>
                <w:p w:rsidR="0061393A" w:rsidRPr="00426755" w:rsidRDefault="0061393A" w:rsidP="0048185E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426755">
                    <w:rPr>
                      <w:b/>
                      <w:lang w:eastAsia="en-US"/>
                    </w:rPr>
                    <w:t xml:space="preserve">Парламентской Ассамблеи ОДКБ                                                   </w:t>
                  </w:r>
                </w:p>
              </w:tc>
              <w:tc>
                <w:tcPr>
                  <w:tcW w:w="4680" w:type="dxa"/>
                </w:tcPr>
                <w:p w:rsidR="0061393A" w:rsidRPr="00426755" w:rsidRDefault="0061393A" w:rsidP="0048185E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  <w:p w:rsidR="0061393A" w:rsidRPr="00426755" w:rsidRDefault="0061393A" w:rsidP="0048185E">
                  <w:pPr>
                    <w:spacing w:line="276" w:lineRule="auto"/>
                    <w:jc w:val="right"/>
                    <w:rPr>
                      <w:b/>
                      <w:lang w:eastAsia="en-US"/>
                    </w:rPr>
                  </w:pPr>
                </w:p>
              </w:tc>
            </w:tr>
          </w:tbl>
          <w:p w:rsidR="0061393A" w:rsidRPr="00426755" w:rsidRDefault="0061393A" w:rsidP="0048185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6724"/>
            </w:tblGrid>
            <w:tr w:rsidR="0061393A" w:rsidRPr="00426755" w:rsidTr="0048185E">
              <w:tc>
                <w:tcPr>
                  <w:tcW w:w="3130" w:type="dxa"/>
                  <w:hideMark/>
                </w:tcPr>
                <w:p w:rsidR="0061393A" w:rsidRPr="00426755" w:rsidRDefault="0061393A" w:rsidP="0048185E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426755">
                    <w:rPr>
                      <w:b/>
                      <w:lang w:eastAsia="en-US"/>
                    </w:rPr>
                    <w:t xml:space="preserve">Санкт-Петербург </w:t>
                  </w:r>
                </w:p>
                <w:p w:rsidR="0061393A" w:rsidRPr="00426755" w:rsidRDefault="0061393A" w:rsidP="0048185E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426755">
                    <w:rPr>
                      <w:b/>
                      <w:lang w:eastAsia="en-US"/>
                    </w:rPr>
                    <w:t>13 октября 2017 года</w:t>
                  </w:r>
                </w:p>
                <w:p w:rsidR="0061393A" w:rsidRPr="00426755" w:rsidRDefault="0061393A" w:rsidP="0048185E">
                  <w:pPr>
                    <w:spacing w:line="276" w:lineRule="auto"/>
                    <w:rPr>
                      <w:b/>
                      <w:lang w:val="en-US" w:eastAsia="en-US"/>
                    </w:rPr>
                  </w:pPr>
                  <w:r w:rsidRPr="00426755">
                    <w:rPr>
                      <w:b/>
                      <w:lang w:eastAsia="en-US"/>
                    </w:rPr>
                    <w:t>№ 10-4.2</w:t>
                  </w:r>
                </w:p>
              </w:tc>
              <w:tc>
                <w:tcPr>
                  <w:tcW w:w="6721" w:type="dxa"/>
                </w:tcPr>
                <w:p w:rsidR="0061393A" w:rsidRPr="00426755" w:rsidRDefault="0061393A" w:rsidP="0048185E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:rsidR="0061393A" w:rsidRPr="00426755" w:rsidRDefault="0061393A" w:rsidP="004818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hideMark/>
          </w:tcPr>
          <w:p w:rsidR="0061393A" w:rsidRPr="00426755" w:rsidRDefault="0061393A" w:rsidP="0048185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796415" cy="1644015"/>
                  <wp:effectExtent l="0" t="0" r="0" b="0"/>
                  <wp:docPr id="1" name="Рисунок 1" descr="Описание: Описание: Описание: Описание: Описание: C:\Users\2\Pictures\2017-11-2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C:\Users\2\Pictures\2017-11-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:rsidR="0061393A" w:rsidRPr="00426755" w:rsidRDefault="0061393A" w:rsidP="0048185E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61393A" w:rsidRPr="00426755" w:rsidRDefault="0061393A" w:rsidP="0048185E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61393A" w:rsidRPr="00426755" w:rsidRDefault="0061393A" w:rsidP="0048185E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61393A" w:rsidRPr="00426755" w:rsidRDefault="0061393A" w:rsidP="0048185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1393A" w:rsidRPr="00426755" w:rsidRDefault="0061393A" w:rsidP="0048185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26755">
              <w:rPr>
                <w:b/>
                <w:lang w:eastAsia="en-US"/>
              </w:rPr>
              <w:t>В.В.ВОЛОДИН</w:t>
            </w:r>
          </w:p>
        </w:tc>
      </w:tr>
    </w:tbl>
    <w:p w:rsidR="0061393A" w:rsidRPr="00426755" w:rsidRDefault="0061393A" w:rsidP="0061393A">
      <w:pPr>
        <w:jc w:val="right"/>
        <w:rPr>
          <w:spacing w:val="26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  <w:r w:rsidRPr="00426755">
        <w:rPr>
          <w:spacing w:val="26"/>
          <w:sz w:val="24"/>
          <w:szCs w:val="24"/>
          <w:lang w:eastAsia="en-US"/>
        </w:rPr>
        <w:lastRenderedPageBreak/>
        <w:t>Приложение</w:t>
      </w:r>
    </w:p>
    <w:p w:rsidR="0061393A" w:rsidRDefault="0061393A" w:rsidP="0061393A">
      <w:pPr>
        <w:pStyle w:val="Mod-ActTitle"/>
        <w:widowControl w:val="0"/>
        <w:ind w:firstLine="709"/>
        <w:rPr>
          <w:sz w:val="28"/>
          <w:szCs w:val="28"/>
          <w:lang w:val="ru-RU"/>
        </w:rPr>
      </w:pPr>
    </w:p>
    <w:p w:rsidR="0061393A" w:rsidRDefault="0061393A" w:rsidP="0061393A">
      <w:pPr>
        <w:pStyle w:val="Mod-ActTitle"/>
        <w:widowControl w:val="0"/>
        <w:rPr>
          <w:sz w:val="28"/>
          <w:szCs w:val="28"/>
          <w:lang w:val="ru-RU"/>
        </w:rPr>
      </w:pPr>
      <w:r w:rsidRPr="006F1021">
        <w:rPr>
          <w:sz w:val="28"/>
          <w:szCs w:val="28"/>
          <w:lang w:val="ru-RU"/>
        </w:rPr>
        <w:t>Модельн</w:t>
      </w:r>
      <w:r>
        <w:rPr>
          <w:sz w:val="28"/>
          <w:szCs w:val="28"/>
          <w:lang w:val="ru-RU"/>
        </w:rPr>
        <w:t>ый</w:t>
      </w:r>
      <w:r w:rsidRPr="006F1021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 xml:space="preserve"> ОДКБ</w:t>
      </w:r>
    </w:p>
    <w:p w:rsidR="0061393A" w:rsidRPr="006F1021" w:rsidRDefault="0061393A" w:rsidP="0061393A">
      <w:pPr>
        <w:pStyle w:val="Mod-ActTitle"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</w:t>
      </w:r>
      <w:r w:rsidRPr="006F1021">
        <w:rPr>
          <w:sz w:val="28"/>
          <w:szCs w:val="28"/>
          <w:lang w:val="ru-RU"/>
        </w:rPr>
        <w:t xml:space="preserve"> гуманитарной помощи</w:t>
      </w:r>
      <w:r>
        <w:rPr>
          <w:sz w:val="28"/>
          <w:szCs w:val="28"/>
          <w:lang w:val="ru-RU"/>
        </w:rPr>
        <w:t>»</w:t>
      </w:r>
    </w:p>
    <w:p w:rsidR="0061393A" w:rsidRPr="006F1021" w:rsidRDefault="0061393A" w:rsidP="0061393A">
      <w:pPr>
        <w:widowControl w:val="0"/>
        <w:jc w:val="center"/>
        <w:rPr>
          <w:b/>
          <w:bCs/>
        </w:rPr>
      </w:pPr>
    </w:p>
    <w:p w:rsidR="0061393A" w:rsidRPr="008A7249" w:rsidRDefault="0061393A" w:rsidP="0061393A">
      <w:pPr>
        <w:pStyle w:val="Mod-ActTitle"/>
        <w:widowControl w:val="0"/>
        <w:tabs>
          <w:tab w:val="left" w:pos="0"/>
        </w:tabs>
        <w:spacing w:line="360" w:lineRule="auto"/>
        <w:ind w:firstLine="709"/>
        <w:outlineLvl w:val="0"/>
        <w:rPr>
          <w:sz w:val="28"/>
          <w:szCs w:val="28"/>
          <w:lang w:val="ru-RU"/>
        </w:rPr>
      </w:pPr>
      <w:bookmarkStart w:id="0" w:name="_Toc355607166"/>
      <w:r>
        <w:rPr>
          <w:sz w:val="28"/>
          <w:szCs w:val="28"/>
          <w:lang w:val="ru-RU"/>
        </w:rPr>
        <w:t>Преамбула</w:t>
      </w:r>
    </w:p>
    <w:p w:rsidR="0061393A" w:rsidRPr="008A7249" w:rsidRDefault="0061393A" w:rsidP="0061393A">
      <w:pPr>
        <w:ind w:firstLine="709"/>
        <w:jc w:val="both"/>
        <w:rPr>
          <w:rFonts w:eastAsia="SimSun"/>
          <w:lang w:eastAsia="zh-CN"/>
        </w:rPr>
      </w:pPr>
      <w:r>
        <w:t xml:space="preserve">Предметом правового регулирования </w:t>
      </w:r>
      <w:r w:rsidRPr="00DA1610">
        <w:t>Модельного закона (далее Закон)</w:t>
      </w:r>
      <w:r w:rsidRPr="00DA1610">
        <w:rPr>
          <w:b/>
          <w:bCs/>
        </w:rPr>
        <w:t xml:space="preserve"> </w:t>
      </w:r>
      <w:r>
        <w:t xml:space="preserve">являются отношения в сфере </w:t>
      </w:r>
      <w:r w:rsidRPr="00E8787F">
        <w:t>установлени</w:t>
      </w:r>
      <w:r>
        <w:t>я</w:t>
      </w:r>
      <w:r w:rsidRPr="00E8787F">
        <w:t xml:space="preserve"> общих подходов</w:t>
      </w:r>
      <w:r>
        <w:t xml:space="preserve"> оказания </w:t>
      </w:r>
      <w:r w:rsidRPr="00E8787F">
        <w:t xml:space="preserve"> </w:t>
      </w:r>
      <w:r>
        <w:t xml:space="preserve">коллективной гуманитарной помощи, </w:t>
      </w:r>
      <w:r w:rsidRPr="008A7249">
        <w:rPr>
          <w:rFonts w:eastAsia="SimSun"/>
          <w:lang w:eastAsia="zh-CN"/>
        </w:rPr>
        <w:t>направленн</w:t>
      </w:r>
      <w:r>
        <w:rPr>
          <w:rFonts w:eastAsia="SimSun"/>
          <w:lang w:eastAsia="zh-CN"/>
        </w:rPr>
        <w:t>ой</w:t>
      </w:r>
      <w:r w:rsidRPr="008A7249">
        <w:rPr>
          <w:rFonts w:eastAsia="SimSun"/>
          <w:lang w:eastAsia="zh-CN"/>
        </w:rPr>
        <w:t xml:space="preserve"> на преодоление кризисных </w:t>
      </w:r>
      <w:r>
        <w:rPr>
          <w:rFonts w:eastAsia="SimSun"/>
          <w:lang w:eastAsia="zh-CN"/>
        </w:rPr>
        <w:t xml:space="preserve">гуманитарных </w:t>
      </w:r>
      <w:r w:rsidRPr="008A7249">
        <w:rPr>
          <w:rFonts w:eastAsia="SimSun"/>
          <w:lang w:eastAsia="zh-CN"/>
        </w:rPr>
        <w:t xml:space="preserve">ситуаций, локализацию их последствий и выработке дополнительных нормативных правил, которые </w:t>
      </w:r>
      <w:r w:rsidRPr="006F1021">
        <w:t>государств</w:t>
      </w:r>
      <w:r>
        <w:t>о</w:t>
      </w:r>
      <w:r w:rsidRPr="006F1021">
        <w:t xml:space="preserve"> - член ОДКБ</w:t>
      </w:r>
      <w:r>
        <w:t xml:space="preserve"> (далее Государство)</w:t>
      </w:r>
      <w:r w:rsidRPr="008A7249">
        <w:rPr>
          <w:rFonts w:eastAsia="SimSun"/>
          <w:lang w:eastAsia="zh-CN"/>
        </w:rPr>
        <w:t xml:space="preserve"> устанавлива</w:t>
      </w:r>
      <w:r>
        <w:rPr>
          <w:rFonts w:eastAsia="SimSun"/>
          <w:lang w:eastAsia="zh-CN"/>
        </w:rPr>
        <w:t>ет</w:t>
      </w:r>
      <w:r w:rsidRPr="008A7249">
        <w:rPr>
          <w:rFonts w:eastAsia="SimSun"/>
          <w:lang w:eastAsia="zh-CN"/>
        </w:rPr>
        <w:t xml:space="preserve"> самостоятельно.</w:t>
      </w:r>
    </w:p>
    <w:p w:rsidR="0061393A" w:rsidRDefault="0061393A" w:rsidP="006139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393A" w:rsidRPr="00C46020" w:rsidRDefault="0061393A" w:rsidP="006139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6020">
        <w:rPr>
          <w:rFonts w:ascii="Times New Roman" w:hAnsi="Times New Roman" w:cs="Times New Roman"/>
          <w:b/>
          <w:bCs/>
          <w:sz w:val="28"/>
          <w:szCs w:val="28"/>
        </w:rPr>
        <w:t>ГЛАВА I. ОБЩИЕ ПОЛОЖЕНИЯ</w:t>
      </w:r>
    </w:p>
    <w:p w:rsidR="0061393A" w:rsidRPr="00AE710A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Cs w:val="0"/>
          <w:color w:val="auto"/>
        </w:rPr>
      </w:pPr>
      <w:r w:rsidRPr="009361DD">
        <w:rPr>
          <w:rFonts w:ascii="Times New Roman" w:hAnsi="Times New Roman" w:cs="Times New Roman"/>
          <w:bCs w:val="0"/>
          <w:color w:val="auto"/>
        </w:rPr>
        <w:t>Статья 1. Сфера действия настоящего Закона</w:t>
      </w:r>
      <w:bookmarkEnd w:id="0"/>
    </w:p>
    <w:p w:rsidR="0061393A" w:rsidRPr="00EC6B78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B78">
        <w:rPr>
          <w:rFonts w:ascii="Times New Roman" w:hAnsi="Times New Roman" w:cs="Times New Roman"/>
          <w:sz w:val="28"/>
          <w:szCs w:val="28"/>
        </w:rPr>
        <w:t xml:space="preserve">1. Настоящий Закон определяет порядок действий, полномочия 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коллективных сил </w:t>
      </w:r>
      <w:r w:rsidRPr="00EC6B78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EC6B78">
        <w:rPr>
          <w:rFonts w:ascii="Times New Roman" w:hAnsi="Times New Roman" w:cs="Times New Roman"/>
          <w:sz w:val="28"/>
          <w:szCs w:val="28"/>
        </w:rPr>
        <w:t xml:space="preserve">оказания гуманитарной помощи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C6B78">
        <w:rPr>
          <w:rFonts w:ascii="Times New Roman" w:hAnsi="Times New Roman" w:cs="Times New Roman"/>
          <w:sz w:val="28"/>
          <w:szCs w:val="28"/>
        </w:rPr>
        <w:t xml:space="preserve">осударству в случае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кризисной гуманитарной </w:t>
      </w:r>
      <w:r w:rsidRPr="00EC6B78">
        <w:rPr>
          <w:rFonts w:ascii="Times New Roman" w:hAnsi="Times New Roman" w:cs="Times New Roman"/>
          <w:sz w:val="28"/>
          <w:szCs w:val="28"/>
        </w:rPr>
        <w:t xml:space="preserve">ситуации на его территории, в том числе по регулированию перемещения гуманитарных грузов и гуманитарного персонала, следующих транзитом через территорию </w:t>
      </w:r>
      <w:r>
        <w:rPr>
          <w:rFonts w:ascii="Times New Roman" w:hAnsi="Times New Roman" w:cs="Times New Roman"/>
          <w:sz w:val="28"/>
          <w:szCs w:val="28"/>
        </w:rPr>
        <w:t>другого Г</w:t>
      </w:r>
      <w:r w:rsidRPr="00EC6B78">
        <w:rPr>
          <w:rFonts w:ascii="Times New Roman" w:hAnsi="Times New Roman" w:cs="Times New Roman"/>
          <w:sz w:val="28"/>
          <w:szCs w:val="28"/>
        </w:rPr>
        <w:t>осударства.</w:t>
      </w:r>
    </w:p>
    <w:p w:rsidR="0061393A" w:rsidRPr="00EC6B78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B78">
        <w:rPr>
          <w:rFonts w:ascii="Times New Roman" w:hAnsi="Times New Roman" w:cs="Times New Roman"/>
          <w:sz w:val="28"/>
          <w:szCs w:val="28"/>
        </w:rPr>
        <w:t>2. В частности, настоящий Закон:</w:t>
      </w:r>
    </w:p>
    <w:p w:rsidR="0061393A" w:rsidRPr="008A7249" w:rsidRDefault="0061393A" w:rsidP="0061393A">
      <w:pPr>
        <w:pStyle w:val="11"/>
        <w:widowControl w:val="0"/>
        <w:ind w:left="0" w:firstLine="709"/>
        <w:rPr>
          <w:sz w:val="28"/>
          <w:szCs w:val="28"/>
          <w:lang w:val="ru-RU"/>
        </w:rPr>
      </w:pPr>
      <w:r w:rsidRPr="008A7249">
        <w:rPr>
          <w:sz w:val="28"/>
          <w:szCs w:val="28"/>
          <w:lang w:val="ru-RU"/>
        </w:rPr>
        <w:t>устанавливает порядок инициирования, координации и прекращения оказания гуманитарной помощи;</w:t>
      </w:r>
    </w:p>
    <w:p w:rsidR="0061393A" w:rsidRPr="008A7249" w:rsidRDefault="0061393A" w:rsidP="0061393A">
      <w:pPr>
        <w:pStyle w:val="11"/>
        <w:widowControl w:val="0"/>
        <w:ind w:left="0" w:firstLine="709"/>
        <w:rPr>
          <w:sz w:val="28"/>
          <w:szCs w:val="28"/>
          <w:lang w:val="ru-RU"/>
        </w:rPr>
      </w:pPr>
      <w:r w:rsidRPr="008A7249">
        <w:rPr>
          <w:sz w:val="28"/>
          <w:szCs w:val="28"/>
          <w:lang w:val="ru-RU"/>
        </w:rPr>
        <w:t>устанавливает механизм признания права содействующих субъектов на правовые льготы;</w:t>
      </w:r>
    </w:p>
    <w:p w:rsidR="0061393A" w:rsidRPr="008A7249" w:rsidRDefault="0061393A" w:rsidP="0061393A">
      <w:pPr>
        <w:pStyle w:val="11"/>
        <w:widowControl w:val="0"/>
        <w:ind w:left="0" w:firstLine="709"/>
        <w:rPr>
          <w:sz w:val="28"/>
          <w:szCs w:val="28"/>
          <w:lang w:val="ru-RU"/>
        </w:rPr>
      </w:pPr>
      <w:r w:rsidRPr="008A7249">
        <w:rPr>
          <w:sz w:val="28"/>
          <w:szCs w:val="28"/>
          <w:lang w:val="ru-RU"/>
        </w:rPr>
        <w:t>определяет минимальные требования, которым должны соответствовать содействующие субъекты, оказывающие гуманитарную помощь;</w:t>
      </w:r>
    </w:p>
    <w:p w:rsidR="0061393A" w:rsidRPr="008A7249" w:rsidRDefault="0061393A" w:rsidP="0061393A">
      <w:pPr>
        <w:pStyle w:val="11"/>
        <w:widowControl w:val="0"/>
        <w:ind w:left="0" w:firstLine="709"/>
        <w:rPr>
          <w:sz w:val="28"/>
          <w:szCs w:val="28"/>
          <w:lang w:val="ru-RU"/>
        </w:rPr>
      </w:pPr>
      <w:r w:rsidRPr="008A7249">
        <w:rPr>
          <w:sz w:val="28"/>
          <w:szCs w:val="28"/>
          <w:lang w:val="ru-RU"/>
        </w:rPr>
        <w:t>упрощает процедуру транзита гуманитарной помощи в другие страны, затронутые кризисными ситуациями.</w:t>
      </w:r>
    </w:p>
    <w:p w:rsidR="0061393A" w:rsidRPr="008A7249" w:rsidRDefault="0061393A" w:rsidP="0061393A">
      <w:pPr>
        <w:pStyle w:val="Mod-ActList-Par-1"/>
        <w:widowControl w:val="0"/>
        <w:numPr>
          <w:ilvl w:val="0"/>
          <w:numId w:val="0"/>
        </w:numPr>
        <w:spacing w:before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Применение </w:t>
      </w:r>
      <w:r w:rsidRPr="008A7249">
        <w:rPr>
          <w:sz w:val="28"/>
          <w:szCs w:val="28"/>
          <w:lang w:val="ru-RU"/>
        </w:rPr>
        <w:t xml:space="preserve">положений настоящего Закона </w:t>
      </w:r>
      <w:r>
        <w:rPr>
          <w:sz w:val="28"/>
          <w:szCs w:val="28"/>
          <w:lang w:val="ru-RU"/>
        </w:rPr>
        <w:t xml:space="preserve">в </w:t>
      </w:r>
      <w:r w:rsidRPr="008A7249">
        <w:rPr>
          <w:sz w:val="28"/>
          <w:szCs w:val="28"/>
          <w:lang w:val="ru-RU"/>
        </w:rPr>
        <w:t>условия</w:t>
      </w:r>
      <w:r>
        <w:rPr>
          <w:sz w:val="28"/>
          <w:szCs w:val="28"/>
          <w:lang w:val="ru-RU"/>
        </w:rPr>
        <w:t>х</w:t>
      </w:r>
      <w:r w:rsidRPr="008A7249">
        <w:rPr>
          <w:sz w:val="28"/>
          <w:szCs w:val="28"/>
          <w:lang w:val="ru-RU"/>
        </w:rPr>
        <w:t xml:space="preserve"> вооруженного конфликта на территории </w:t>
      </w:r>
      <w:r>
        <w:rPr>
          <w:sz w:val="28"/>
          <w:szCs w:val="28"/>
          <w:lang w:val="ru-RU"/>
        </w:rPr>
        <w:t>Государства должно соответствовать</w:t>
      </w:r>
      <w:r w:rsidRPr="008A7249">
        <w:rPr>
          <w:sz w:val="28"/>
          <w:szCs w:val="28"/>
          <w:lang w:val="ru-RU"/>
        </w:rPr>
        <w:t xml:space="preserve"> нормам международного гуманитарного права, права вооруженных конфликтов, а также другим законами, обеспечивающим</w:t>
      </w:r>
      <w:r>
        <w:rPr>
          <w:sz w:val="28"/>
          <w:szCs w:val="28"/>
          <w:lang w:val="ru-RU"/>
        </w:rPr>
        <w:t>и</w:t>
      </w:r>
      <w:r w:rsidRPr="008A7249">
        <w:rPr>
          <w:sz w:val="28"/>
          <w:szCs w:val="28"/>
          <w:lang w:val="ru-RU"/>
        </w:rPr>
        <w:t xml:space="preserve"> исполнение Женевских конвенций.</w:t>
      </w:r>
    </w:p>
    <w:p w:rsidR="0061393A" w:rsidRPr="00940186" w:rsidRDefault="0061393A" w:rsidP="0061393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355607167"/>
    </w:p>
    <w:p w:rsidR="0061393A" w:rsidRPr="009361DD" w:rsidRDefault="0061393A" w:rsidP="0061393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bCs w:val="0"/>
          <w:color w:val="auto"/>
        </w:rPr>
      </w:pPr>
      <w:r w:rsidRPr="009361DD">
        <w:rPr>
          <w:rFonts w:ascii="Times New Roman" w:hAnsi="Times New Roman" w:cs="Times New Roman"/>
          <w:bCs w:val="0"/>
          <w:color w:val="auto"/>
        </w:rPr>
        <w:t>Статья 2. Определения</w:t>
      </w:r>
      <w:bookmarkEnd w:id="1"/>
    </w:p>
    <w:p w:rsidR="0061393A" w:rsidRPr="006934F1" w:rsidRDefault="0061393A" w:rsidP="0061393A">
      <w:pPr>
        <w:rPr>
          <w:lang w:eastAsia="en-US"/>
        </w:rPr>
      </w:pPr>
    </w:p>
    <w:p w:rsidR="0061393A" w:rsidRPr="008A7249" w:rsidRDefault="0061393A" w:rsidP="0061393A">
      <w:pPr>
        <w:widowControl w:val="0"/>
        <w:ind w:firstLine="709"/>
        <w:jc w:val="both"/>
      </w:pPr>
      <w:r w:rsidRPr="008A7249">
        <w:t>Для целей настоящего Закона принимаются следующие понятия и их определения:</w:t>
      </w:r>
    </w:p>
    <w:p w:rsidR="0061393A" w:rsidRDefault="0061393A" w:rsidP="0061393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SimSun"/>
          <w:lang w:eastAsia="zh-CN"/>
        </w:rPr>
        <w:t xml:space="preserve">гуманитарная помощь - </w:t>
      </w:r>
      <w:r w:rsidRPr="00577C7B">
        <w:t xml:space="preserve">это помощь, оказываемая на добровольной основе населению при чрезвычайных ситуациях различного характера, без стремления к какой-либо финансовой или политической' выгоде с целью </w:t>
      </w:r>
      <w:r w:rsidRPr="00577C7B">
        <w:lastRenderedPageBreak/>
        <w:t>облегчения тягот и лишений пострадавших.</w:t>
      </w:r>
      <w:r>
        <w:t xml:space="preserve"> Гуманитарная помощь, как объект правового регулирования в кризисных гуманитарных ситуациях, представляет собой имущество (в виде продовольствия, товаров первой необходимости, медицинских товаров и т.п.), безвозмездно передаваемое в срочном установленном порядке лицам, пострадавшим в результате социальных и военных конфликтов, с целью оказания медицинской и социальной помощи, а также улучшения условий жизнедеятельности;</w:t>
      </w:r>
    </w:p>
    <w:p w:rsidR="0061393A" w:rsidRPr="001D7845" w:rsidRDefault="0061393A" w:rsidP="0061393A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8942D0">
        <w:rPr>
          <w:rFonts w:ascii="Times New Roman" w:hAnsi="Times New Roman"/>
          <w:sz w:val="28"/>
          <w:szCs w:val="28"/>
        </w:rPr>
        <w:t>ризисная гуманитарная ситуация -</w:t>
      </w:r>
      <w:r w:rsidRPr="001D7845">
        <w:rPr>
          <w:rFonts w:ascii="Times New Roman" w:hAnsi="Times New Roman"/>
          <w:sz w:val="28"/>
          <w:szCs w:val="28"/>
        </w:rPr>
        <w:t xml:space="preserve"> обстановка, которая сопряжена с многочисленными (часто невосполнимыми) человеческими жертвами, ущербом окружающей природной среде, значительными материальными потерями и другими последствия</w:t>
      </w:r>
      <w:r>
        <w:rPr>
          <w:rFonts w:ascii="Times New Roman" w:hAnsi="Times New Roman"/>
          <w:sz w:val="28"/>
          <w:szCs w:val="28"/>
        </w:rPr>
        <w:t>ми</w:t>
      </w:r>
      <w:r w:rsidRPr="001D7845">
        <w:rPr>
          <w:rFonts w:ascii="Times New Roman" w:hAnsi="Times New Roman"/>
          <w:sz w:val="28"/>
          <w:szCs w:val="28"/>
        </w:rPr>
        <w:t>, ущемляющие права человека на мирную и достойную жизнь</w:t>
      </w:r>
      <w:r>
        <w:rPr>
          <w:rFonts w:ascii="Times New Roman" w:hAnsi="Times New Roman"/>
          <w:sz w:val="28"/>
          <w:szCs w:val="28"/>
        </w:rPr>
        <w:t xml:space="preserve"> и не позволяющими обеспечить нормальные условия жизнедеятельности; </w:t>
      </w:r>
      <w:proofErr w:type="gramEnd"/>
    </w:p>
    <w:p w:rsidR="0061393A" w:rsidRPr="002B3CE5" w:rsidRDefault="0061393A" w:rsidP="0061393A">
      <w:pPr>
        <w:ind w:firstLine="709"/>
        <w:jc w:val="both"/>
      </w:pPr>
      <w:r w:rsidRPr="002B3CE5">
        <w:t>Организация Договора о Коллективной Безопасности (далее – ОДКБ, Организация) - международное региональное объединение независимых демократических государств, имеющих общие интересы в области обеспечения коллективной безопасности;</w:t>
      </w:r>
    </w:p>
    <w:p w:rsidR="0061393A" w:rsidRPr="002B3CE5" w:rsidRDefault="0061393A" w:rsidP="0061393A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2B3CE5">
        <w:rPr>
          <w:rFonts w:eastAsia="SimSun"/>
          <w:lang w:eastAsia="zh-CN"/>
        </w:rPr>
        <w:t xml:space="preserve">зона ответственности ОДКБ – территория государств-членов Организации Договора о коллективной безопасности;  </w:t>
      </w:r>
    </w:p>
    <w:p w:rsidR="0061393A" w:rsidRPr="002B3CE5" w:rsidRDefault="0061393A" w:rsidP="0061393A">
      <w:pPr>
        <w:ind w:firstLine="709"/>
        <w:jc w:val="both"/>
      </w:pPr>
      <w:r w:rsidRPr="002B3CE5">
        <w:t>коллективная безопасность – состояние защищенности коллективных интересов государств – членов ОДКБ, которое позволяет обеспечить независимость, территориальную целостность, суверенитет, обороноспособность и защиту от угроз каждому из государств – членов на основе координации и осуществления совместной деятельности;</w:t>
      </w:r>
    </w:p>
    <w:p w:rsidR="0061393A" w:rsidRDefault="0061393A" w:rsidP="0061393A">
      <w:pPr>
        <w:ind w:firstLine="709"/>
        <w:jc w:val="both"/>
      </w:pPr>
      <w:r w:rsidRPr="00AA202C">
        <w:t>коллективн</w:t>
      </w:r>
      <w:r>
        <w:t>ые силы</w:t>
      </w:r>
      <w:r w:rsidRPr="00AA202C">
        <w:t xml:space="preserve"> </w:t>
      </w:r>
      <w:r w:rsidRPr="00957A58">
        <w:t>– ко</w:t>
      </w:r>
      <w:r>
        <w:t>а</w:t>
      </w:r>
      <w:r w:rsidRPr="00957A58">
        <w:t>лиционные</w:t>
      </w:r>
      <w:r>
        <w:rPr>
          <w:sz w:val="24"/>
          <w:szCs w:val="24"/>
        </w:rPr>
        <w:t xml:space="preserve"> </w:t>
      </w:r>
      <w:r w:rsidRPr="00A84D57">
        <w:t>объединения, соединения вооруженных сил и других войск, подразделения специального назначения (группы специалистов)</w:t>
      </w:r>
      <w:r>
        <w:t xml:space="preserve">, а также </w:t>
      </w:r>
      <w:r w:rsidRPr="00A84D57">
        <w:t>группировки объединенных (совместных) воен</w:t>
      </w:r>
      <w:r>
        <w:t>изированных</w:t>
      </w:r>
      <w:r w:rsidRPr="00A84D57">
        <w:t xml:space="preserve"> систем и </w:t>
      </w:r>
      <w:r>
        <w:t>м</w:t>
      </w:r>
      <w:r w:rsidRPr="00A84D57">
        <w:t>иротворчески</w:t>
      </w:r>
      <w:r>
        <w:t>х</w:t>
      </w:r>
      <w:r w:rsidRPr="00A84D57">
        <w:t xml:space="preserve"> сил;</w:t>
      </w:r>
    </w:p>
    <w:p w:rsidR="0061393A" w:rsidRPr="00DE6A94" w:rsidRDefault="0061393A" w:rsidP="0061393A">
      <w:pPr>
        <w:ind w:firstLine="709"/>
        <w:jc w:val="both"/>
      </w:pPr>
      <w:r w:rsidRPr="00DE6A94">
        <w:t>коллективн</w:t>
      </w:r>
      <w:r>
        <w:t>ые гуманитарные средства</w:t>
      </w:r>
      <w:r w:rsidRPr="00DE6A94">
        <w:t xml:space="preserve"> - вооружение и специальная техника, технологи</w:t>
      </w:r>
      <w:r>
        <w:t>ческие</w:t>
      </w:r>
      <w:r w:rsidRPr="00DE6A94">
        <w:t>, программные, лингвистические, организационн</w:t>
      </w:r>
      <w:r>
        <w:t>о-правовые</w:t>
      </w:r>
      <w:r w:rsidRPr="00DE6A94">
        <w:t xml:space="preserve"> средства</w:t>
      </w:r>
      <w:r>
        <w:t>,</w:t>
      </w:r>
      <w:r w:rsidRPr="00DE6A94">
        <w:t xml:space="preserve"> включая информационно-телекоммуникационные каналы, используемые для обеспечения коллективной безопасности;</w:t>
      </w:r>
    </w:p>
    <w:p w:rsidR="0061393A" w:rsidRDefault="0061393A" w:rsidP="0061393A">
      <w:pPr>
        <w:ind w:firstLine="709"/>
        <w:jc w:val="both"/>
      </w:pPr>
      <w:r>
        <w:t>содействующие субъекты оказания коллективной гуманитарной помощи – юридические и физические лица, а также специально подготовленный персонал, не входящий в состав коллективных сил;</w:t>
      </w:r>
    </w:p>
    <w:p w:rsidR="0061393A" w:rsidRPr="008A7249" w:rsidRDefault="0061393A" w:rsidP="0061393A">
      <w:pPr>
        <w:ind w:firstLine="709"/>
        <w:jc w:val="both"/>
      </w:pPr>
      <w:r w:rsidRPr="008A7249">
        <w:rPr>
          <w:rStyle w:val="s0"/>
        </w:rPr>
        <w:t>система оказания коллективной гуманитарной помощи - правовые основания и организационные возможности обеспечения порядка направления, приема, учета и распределения гуманитарной помощи</w:t>
      </w:r>
      <w:r w:rsidRPr="008A7249">
        <w:t xml:space="preserve"> при возникновении кризисных </w:t>
      </w:r>
      <w:r>
        <w:t xml:space="preserve">гуманитарных </w:t>
      </w:r>
      <w:r w:rsidRPr="008A7249">
        <w:t xml:space="preserve">ситуаций, последствия которых ликвидируются </w:t>
      </w:r>
      <w:r>
        <w:t xml:space="preserve">коллективными </w:t>
      </w:r>
      <w:r w:rsidRPr="008A7249">
        <w:t xml:space="preserve">силами в рамках обеспечения </w:t>
      </w:r>
      <w:r>
        <w:t xml:space="preserve">чрезвычайного </w:t>
      </w:r>
      <w:r w:rsidRPr="008A7249">
        <w:t>гуманитарного реагирования</w:t>
      </w:r>
      <w:r>
        <w:t>.</w:t>
      </w:r>
      <w:r w:rsidRPr="008A7249">
        <w:t xml:space="preserve"> </w:t>
      </w:r>
    </w:p>
    <w:p w:rsidR="0061393A" w:rsidRPr="006934F1" w:rsidRDefault="0061393A" w:rsidP="006139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393A" w:rsidRDefault="0061393A" w:rsidP="0061393A">
      <w:pPr>
        <w:ind w:firstLine="709"/>
        <w:jc w:val="both"/>
        <w:rPr>
          <w:b/>
        </w:rPr>
      </w:pPr>
      <w:r w:rsidRPr="009361DD">
        <w:rPr>
          <w:b/>
        </w:rPr>
        <w:t>Статья 3</w:t>
      </w:r>
      <w:r>
        <w:rPr>
          <w:b/>
        </w:rPr>
        <w:t>.</w:t>
      </w:r>
      <w:r w:rsidRPr="009361DD">
        <w:rPr>
          <w:b/>
        </w:rPr>
        <w:t xml:space="preserve"> Принципы оказания коллективной гуманитарной помощи </w:t>
      </w:r>
    </w:p>
    <w:p w:rsidR="0061393A" w:rsidRPr="009361DD" w:rsidRDefault="0061393A" w:rsidP="0061393A">
      <w:pPr>
        <w:ind w:firstLine="709"/>
        <w:jc w:val="both"/>
        <w:rPr>
          <w:b/>
        </w:rPr>
      </w:pPr>
    </w:p>
    <w:p w:rsidR="0061393A" w:rsidRPr="006934F1" w:rsidRDefault="0061393A" w:rsidP="0061393A">
      <w:pPr>
        <w:pStyle w:val="Mod-ActList-Par-1"/>
        <w:widowControl w:val="0"/>
        <w:numPr>
          <w:ilvl w:val="0"/>
          <w:numId w:val="0"/>
        </w:numPr>
        <w:spacing w:before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6934F1">
        <w:rPr>
          <w:sz w:val="28"/>
          <w:szCs w:val="28"/>
          <w:lang w:val="ru-RU"/>
        </w:rPr>
        <w:t xml:space="preserve">Коллективные силы обязаны соблюдать национальное </w:t>
      </w:r>
      <w:r w:rsidRPr="006934F1">
        <w:rPr>
          <w:sz w:val="28"/>
          <w:szCs w:val="28"/>
          <w:lang w:val="ru-RU"/>
        </w:rPr>
        <w:lastRenderedPageBreak/>
        <w:t xml:space="preserve">законодательство и уважать культурную самобытность населения, которому они оказывают помощь, обязаны соблюдать принципы гуманизма и беспристрастности. В частности, приоритеты в оказании помощи устанавливаются ими исходя исключительно из потребностей. </w:t>
      </w:r>
    </w:p>
    <w:p w:rsidR="0061393A" w:rsidRPr="006934F1" w:rsidRDefault="0061393A" w:rsidP="0061393A">
      <w:pPr>
        <w:pStyle w:val="Mod-ActList-Par-1"/>
        <w:widowControl w:val="0"/>
        <w:numPr>
          <w:ilvl w:val="0"/>
          <w:numId w:val="0"/>
        </w:numPr>
        <w:spacing w:before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6934F1">
        <w:rPr>
          <w:sz w:val="28"/>
          <w:szCs w:val="28"/>
          <w:lang w:val="ru-RU"/>
        </w:rPr>
        <w:t>Коллективные силы не должны:</w:t>
      </w:r>
    </w:p>
    <w:p w:rsidR="0061393A" w:rsidRPr="006934F1" w:rsidRDefault="0061393A" w:rsidP="0061393A">
      <w:pPr>
        <w:pStyle w:val="Mod-Act-list-para-2"/>
        <w:widowControl w:val="0"/>
        <w:numPr>
          <w:ilvl w:val="0"/>
          <w:numId w:val="0"/>
        </w:numPr>
        <w:tabs>
          <w:tab w:val="left" w:pos="567"/>
          <w:tab w:val="left" w:pos="709"/>
          <w:tab w:val="num" w:pos="1418"/>
        </w:tabs>
        <w:spacing w:before="0"/>
        <w:ind w:firstLine="709"/>
        <w:rPr>
          <w:sz w:val="28"/>
          <w:szCs w:val="28"/>
          <w:lang w:val="ru-RU"/>
        </w:rPr>
      </w:pPr>
      <w:r w:rsidRPr="006934F1">
        <w:rPr>
          <w:sz w:val="28"/>
          <w:szCs w:val="28"/>
          <w:lang w:val="ru-RU"/>
        </w:rPr>
        <w:t>устанавливать различий, исключений или предпочтений, основанных на признаках национальности, расы, этнической принадлежности, религии, класса, пола, сексуальной ориентации, ограничения возможностей здоровья, возраста или политических убеждений;</w:t>
      </w:r>
    </w:p>
    <w:p w:rsidR="0061393A" w:rsidRPr="006934F1" w:rsidRDefault="0061393A" w:rsidP="0061393A">
      <w:pPr>
        <w:pStyle w:val="Mod-Act-list-para-2"/>
        <w:widowControl w:val="0"/>
        <w:numPr>
          <w:ilvl w:val="0"/>
          <w:numId w:val="0"/>
        </w:numPr>
        <w:tabs>
          <w:tab w:val="left" w:pos="567"/>
          <w:tab w:val="left" w:pos="709"/>
          <w:tab w:val="num" w:pos="1418"/>
        </w:tabs>
        <w:spacing w:before="0"/>
        <w:ind w:firstLine="709"/>
        <w:rPr>
          <w:sz w:val="28"/>
          <w:szCs w:val="28"/>
          <w:lang w:val="ru-RU"/>
        </w:rPr>
      </w:pPr>
      <w:r w:rsidRPr="006934F1">
        <w:rPr>
          <w:sz w:val="28"/>
          <w:szCs w:val="28"/>
          <w:lang w:val="ru-RU"/>
        </w:rPr>
        <w:t xml:space="preserve">пытаться продвигать те или иные политические и религиозные взгляды или вмешиваться во внутренние дела </w:t>
      </w:r>
      <w:r>
        <w:rPr>
          <w:sz w:val="28"/>
          <w:szCs w:val="28"/>
          <w:lang w:val="ru-RU"/>
        </w:rPr>
        <w:t>Государства</w:t>
      </w:r>
      <w:r w:rsidRPr="006934F1">
        <w:rPr>
          <w:sz w:val="28"/>
          <w:szCs w:val="28"/>
          <w:lang w:val="ru-RU"/>
        </w:rPr>
        <w:t xml:space="preserve">, не связанные с реагированием на </w:t>
      </w:r>
      <w:r>
        <w:rPr>
          <w:sz w:val="28"/>
          <w:szCs w:val="28"/>
          <w:lang w:val="ru-RU"/>
        </w:rPr>
        <w:t>кризисную гуманитарную ситуацию</w:t>
      </w:r>
      <w:r w:rsidRPr="006934F1">
        <w:rPr>
          <w:sz w:val="28"/>
          <w:szCs w:val="28"/>
          <w:lang w:val="ru-RU"/>
        </w:rPr>
        <w:t>;</w:t>
      </w:r>
    </w:p>
    <w:p w:rsidR="0061393A" w:rsidRPr="006934F1" w:rsidRDefault="0061393A" w:rsidP="006139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34F1">
        <w:rPr>
          <w:rFonts w:ascii="Times New Roman" w:hAnsi="Times New Roman" w:cs="Times New Roman"/>
          <w:sz w:val="28"/>
          <w:szCs w:val="28"/>
        </w:rPr>
        <w:t>пытаться получить коммерческую выгоду от осуществления деятельности по оказанию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93A" w:rsidRDefault="0061393A" w:rsidP="006139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4. Существующие права, привилегии и иммунитеты Государства</w:t>
      </w:r>
    </w:p>
    <w:p w:rsidR="0061393A" w:rsidRPr="006934F1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7065D4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D4">
        <w:rPr>
          <w:rFonts w:ascii="Times New Roman" w:hAnsi="Times New Roman" w:cs="Times New Roman"/>
          <w:sz w:val="28"/>
          <w:szCs w:val="28"/>
        </w:rPr>
        <w:t>Ни одно из положений настоящего Закона не должно толковаться как ограничивающее или урезающее какие-либо права, привилегии или иммунитеты, которыми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7065D4">
        <w:rPr>
          <w:rFonts w:ascii="Times New Roman" w:hAnsi="Times New Roman" w:cs="Times New Roman"/>
          <w:sz w:val="28"/>
          <w:szCs w:val="28"/>
        </w:rPr>
        <w:t xml:space="preserve"> пользоваться содействующи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5D4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7065D4">
        <w:rPr>
          <w:rFonts w:ascii="Times New Roman" w:hAnsi="Times New Roman" w:cs="Times New Roman"/>
          <w:sz w:val="28"/>
          <w:szCs w:val="28"/>
        </w:rPr>
        <w:t xml:space="preserve">в силу их признания в соответствии с другими законами или договорами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065D4">
        <w:rPr>
          <w:rFonts w:ascii="Times New Roman" w:hAnsi="Times New Roman" w:cs="Times New Roman"/>
          <w:sz w:val="28"/>
          <w:szCs w:val="28"/>
        </w:rPr>
        <w:t>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5D4">
        <w:rPr>
          <w:rFonts w:ascii="Times New Roman" w:hAnsi="Times New Roman" w:cs="Times New Roman"/>
          <w:sz w:val="28"/>
          <w:szCs w:val="28"/>
        </w:rPr>
        <w:t>, включая законодательство о международных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65D4">
        <w:rPr>
          <w:rFonts w:ascii="Times New Roman" w:hAnsi="Times New Roman" w:cs="Times New Roman"/>
          <w:sz w:val="28"/>
          <w:szCs w:val="28"/>
        </w:rPr>
        <w:t xml:space="preserve"> дипломатических и консульских сношениях, заключенны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65D4">
        <w:rPr>
          <w:rFonts w:ascii="Times New Roman" w:hAnsi="Times New Roman" w:cs="Times New Roman"/>
          <w:sz w:val="28"/>
          <w:szCs w:val="28"/>
        </w:rPr>
        <w:t xml:space="preserve"> между государством и содействующим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65D4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5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65D4">
        <w:rPr>
          <w:rFonts w:ascii="Times New Roman" w:hAnsi="Times New Roman" w:cs="Times New Roman"/>
          <w:sz w:val="28"/>
          <w:szCs w:val="28"/>
        </w:rPr>
        <w:t>.</w:t>
      </w:r>
    </w:p>
    <w:p w:rsidR="0061393A" w:rsidRDefault="0061393A" w:rsidP="0061393A">
      <w:pPr>
        <w:ind w:firstLine="709"/>
        <w:jc w:val="both"/>
        <w:rPr>
          <w:b/>
          <w:bCs/>
        </w:rPr>
      </w:pPr>
    </w:p>
    <w:p w:rsidR="0061393A" w:rsidRPr="006934F1" w:rsidRDefault="0061393A" w:rsidP="006139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34F1">
        <w:rPr>
          <w:rFonts w:ascii="Times New Roman" w:hAnsi="Times New Roman" w:cs="Times New Roman"/>
          <w:b/>
          <w:bCs/>
          <w:sz w:val="28"/>
          <w:szCs w:val="28"/>
        </w:rPr>
        <w:t>ГЛАВА II. ИНИЦИИРОВАНИЕ И ПРЕКРАЩЕНИЕ ОКАЗАНИЯ</w:t>
      </w:r>
    </w:p>
    <w:p w:rsidR="0061393A" w:rsidRPr="006934F1" w:rsidRDefault="0061393A" w:rsidP="006139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4F1">
        <w:rPr>
          <w:rFonts w:ascii="Times New Roman" w:hAnsi="Times New Roman" w:cs="Times New Roman"/>
          <w:b/>
          <w:bCs/>
          <w:sz w:val="28"/>
          <w:szCs w:val="28"/>
        </w:rPr>
        <w:t>КОЛЛЕКТИВНОЙ ГУМАНИТАРНОЙ ПОМОЩИ</w:t>
      </w:r>
    </w:p>
    <w:p w:rsidR="0061393A" w:rsidRPr="006934F1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93A" w:rsidRPr="009361DD" w:rsidRDefault="0061393A" w:rsidP="0061393A">
      <w:pPr>
        <w:ind w:firstLine="709"/>
        <w:jc w:val="both"/>
        <w:rPr>
          <w:b/>
        </w:rPr>
      </w:pPr>
      <w:r w:rsidRPr="009361DD">
        <w:rPr>
          <w:b/>
        </w:rPr>
        <w:t>Статья 5. Система оказания коллективной гуманитарной помощи</w:t>
      </w:r>
    </w:p>
    <w:p w:rsidR="0061393A" w:rsidRDefault="0061393A" w:rsidP="0061393A">
      <w:pPr>
        <w:ind w:firstLine="709"/>
        <w:jc w:val="both"/>
        <w:rPr>
          <w:rStyle w:val="s0"/>
        </w:rPr>
      </w:pPr>
    </w:p>
    <w:p w:rsidR="0061393A" w:rsidRPr="008A7249" w:rsidRDefault="0061393A" w:rsidP="0061393A">
      <w:pPr>
        <w:ind w:firstLine="709"/>
        <w:jc w:val="both"/>
      </w:pPr>
      <w:r>
        <w:rPr>
          <w:rStyle w:val="s0"/>
        </w:rPr>
        <w:t>1. Ок</w:t>
      </w:r>
      <w:r w:rsidRPr="008A7249">
        <w:rPr>
          <w:rStyle w:val="s0"/>
        </w:rPr>
        <w:t>азани</w:t>
      </w:r>
      <w:r>
        <w:rPr>
          <w:rStyle w:val="s0"/>
        </w:rPr>
        <w:t>е</w:t>
      </w:r>
      <w:r w:rsidRPr="008A7249">
        <w:rPr>
          <w:rStyle w:val="s0"/>
        </w:rPr>
        <w:t xml:space="preserve"> коллективной гуманитарной помощи имеет правовые основания </w:t>
      </w:r>
      <w:r>
        <w:rPr>
          <w:rStyle w:val="s0"/>
        </w:rPr>
        <w:t xml:space="preserve">применения коллективных сил </w:t>
      </w:r>
      <w:r w:rsidRPr="008A7249">
        <w:rPr>
          <w:rStyle w:val="s0"/>
        </w:rPr>
        <w:t xml:space="preserve">и организационные возможности обеспечения порядка направления, приема, учета и распределения </w:t>
      </w:r>
      <w:r>
        <w:t xml:space="preserve">продовольствия, товаров первой необходимости, медицинских товаров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rPr>
          <w:rStyle w:val="s0"/>
        </w:rPr>
        <w:t xml:space="preserve"> </w:t>
      </w:r>
      <w:r w:rsidRPr="008A7249">
        <w:t xml:space="preserve">при возникновении кризисных гуманитарных ситуаций, последствия которых ликвидируются силами и средствами скоординированных действий </w:t>
      </w:r>
      <w:proofErr w:type="spellStart"/>
      <w:r>
        <w:t>Г</w:t>
      </w:r>
      <w:r w:rsidRPr="008A7249">
        <w:t>о</w:t>
      </w:r>
      <w:hyperlink r:id="rId8" w:history="1">
        <w:r w:rsidRPr="008A7249">
          <w:t>суд</w:t>
        </w:r>
      </w:hyperlink>
      <w:r w:rsidRPr="008A7249">
        <w:t>арств</w:t>
      </w:r>
      <w:r>
        <w:t>а</w:t>
      </w:r>
      <w:proofErr w:type="spellEnd"/>
      <w:r w:rsidRPr="008A7249">
        <w:t xml:space="preserve">. </w:t>
      </w:r>
    </w:p>
    <w:p w:rsidR="0061393A" w:rsidRPr="008077BC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7249">
        <w:rPr>
          <w:rFonts w:ascii="Times New Roman" w:hAnsi="Times New Roman" w:cs="Times New Roman"/>
          <w:sz w:val="28"/>
          <w:szCs w:val="28"/>
        </w:rPr>
        <w:t>Помощь предоставляется на основании запроса</w:t>
      </w:r>
      <w:r w:rsidRPr="001B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7249">
        <w:rPr>
          <w:rFonts w:ascii="Times New Roman" w:hAnsi="Times New Roman" w:cs="Times New Roman"/>
          <w:sz w:val="28"/>
          <w:szCs w:val="28"/>
        </w:rPr>
        <w:t xml:space="preserve">Секретариат ОДКБ, в котором указываются сведения о </w:t>
      </w:r>
      <w:r>
        <w:rPr>
          <w:rFonts w:ascii="Times New Roman" w:hAnsi="Times New Roman" w:cs="Times New Roman"/>
          <w:sz w:val="28"/>
          <w:szCs w:val="28"/>
        </w:rPr>
        <w:t xml:space="preserve">масштабах </w:t>
      </w:r>
      <w:r w:rsidRPr="008A7249">
        <w:rPr>
          <w:rFonts w:ascii="Times New Roman" w:hAnsi="Times New Roman" w:cs="Times New Roman"/>
          <w:sz w:val="28"/>
          <w:szCs w:val="28"/>
        </w:rPr>
        <w:t>кризисной гуманитарной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077BC">
        <w:rPr>
          <w:rFonts w:ascii="Times New Roman" w:hAnsi="Times New Roman" w:cs="Times New Roman"/>
          <w:sz w:val="28"/>
          <w:szCs w:val="28"/>
        </w:rPr>
        <w:t>Запрос должен содержать информацию об объеме и виде помощи, требуемой согласно перечню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077BC">
        <w:rPr>
          <w:rFonts w:ascii="Times New Roman" w:hAnsi="Times New Roman" w:cs="Times New Roman"/>
          <w:sz w:val="28"/>
          <w:szCs w:val="28"/>
        </w:rPr>
        <w:t>предусмотренном порядке представления предложений и оказания коллективной помощи.</w:t>
      </w:r>
    </w:p>
    <w:p w:rsidR="0061393A" w:rsidRDefault="0061393A" w:rsidP="006139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393A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 xml:space="preserve">Статья 6. Оценка потребности в оказании коллективной гуманитарной помощи </w:t>
      </w:r>
    </w:p>
    <w:p w:rsidR="0061393A" w:rsidRPr="00DB3BBF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393A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BBF">
        <w:rPr>
          <w:rFonts w:ascii="Times New Roman" w:hAnsi="Times New Roman" w:cs="Times New Roman"/>
          <w:sz w:val="28"/>
          <w:szCs w:val="28"/>
        </w:rPr>
        <w:t xml:space="preserve">1. При возникновении кризисной гуманитарной ситуации </w:t>
      </w:r>
      <w:r>
        <w:rPr>
          <w:rFonts w:ascii="Times New Roman" w:hAnsi="Times New Roman" w:cs="Times New Roman"/>
          <w:sz w:val="28"/>
          <w:szCs w:val="28"/>
        </w:rPr>
        <w:t>Государство</w:t>
      </w:r>
      <w:r w:rsidRPr="00DB3BBF">
        <w:rPr>
          <w:rFonts w:ascii="Times New Roman" w:hAnsi="Times New Roman" w:cs="Times New Roman"/>
          <w:sz w:val="28"/>
          <w:szCs w:val="28"/>
        </w:rPr>
        <w:t>, после проведения переговоров с соответствующими государственными и местными органами власти и исходя из первоначальной оценки потребностей и ущерба, определяет степень вероятности того, что внутренний потенциал окажется достаточным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DB3BBF">
        <w:rPr>
          <w:rFonts w:ascii="Times New Roman" w:hAnsi="Times New Roman" w:cs="Times New Roman"/>
          <w:sz w:val="28"/>
          <w:szCs w:val="28"/>
        </w:rPr>
        <w:t xml:space="preserve"> ее ликвидации. </w:t>
      </w:r>
    </w:p>
    <w:p w:rsidR="0061393A" w:rsidRPr="00DB3BBF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BBF">
        <w:rPr>
          <w:rFonts w:ascii="Times New Roman" w:hAnsi="Times New Roman" w:cs="Times New Roman"/>
          <w:sz w:val="28"/>
          <w:szCs w:val="28"/>
        </w:rPr>
        <w:t xml:space="preserve">2. В случае вынесения определения о том, что внутренний потенциал реагирования на </w:t>
      </w:r>
      <w:r>
        <w:rPr>
          <w:rFonts w:ascii="Times New Roman" w:hAnsi="Times New Roman" w:cs="Times New Roman"/>
          <w:sz w:val="28"/>
          <w:szCs w:val="28"/>
        </w:rPr>
        <w:t xml:space="preserve">кризисную гуманитарную </w:t>
      </w:r>
      <w:r w:rsidRPr="00DB3BBF">
        <w:rPr>
          <w:rFonts w:ascii="Times New Roman" w:hAnsi="Times New Roman" w:cs="Times New Roman"/>
          <w:sz w:val="28"/>
          <w:szCs w:val="28"/>
        </w:rPr>
        <w:t>ситуацию, с учетом  ее масштаба, может оказаться недостаточным,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B3BBF">
        <w:rPr>
          <w:rFonts w:ascii="Times New Roman" w:hAnsi="Times New Roman" w:cs="Times New Roman"/>
          <w:sz w:val="28"/>
          <w:szCs w:val="28"/>
        </w:rPr>
        <w:t xml:space="preserve">осударства предлагает сделать запрос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7249">
        <w:rPr>
          <w:rFonts w:ascii="Times New Roman" w:hAnsi="Times New Roman" w:cs="Times New Roman"/>
          <w:sz w:val="28"/>
          <w:szCs w:val="28"/>
        </w:rPr>
        <w:t xml:space="preserve">Секретариат ОДКБ </w:t>
      </w:r>
      <w:r w:rsidRPr="00DB3BBF">
        <w:rPr>
          <w:rFonts w:ascii="Times New Roman" w:hAnsi="Times New Roman" w:cs="Times New Roman"/>
          <w:sz w:val="28"/>
          <w:szCs w:val="28"/>
        </w:rPr>
        <w:t>об оказании коллективной гуманитарной  помощи.</w:t>
      </w:r>
    </w:p>
    <w:p w:rsidR="0061393A" w:rsidRPr="00DB3BBF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3BBF">
        <w:rPr>
          <w:rFonts w:ascii="Times New Roman" w:hAnsi="Times New Roman" w:cs="Times New Roman"/>
          <w:sz w:val="28"/>
          <w:szCs w:val="28"/>
        </w:rPr>
        <w:t xml:space="preserve">. Определение о том, что внутренний потенциал является достаточным и что необходимость в оказании коллективной гуманитарной помощи отсутствует, может быть пересмотрено или отменено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B3BBF">
        <w:rPr>
          <w:rFonts w:ascii="Times New Roman" w:hAnsi="Times New Roman" w:cs="Times New Roman"/>
          <w:sz w:val="28"/>
          <w:szCs w:val="28"/>
        </w:rPr>
        <w:t>государственным органом в любое время, если это вызвано поступлением новых оперативных данных.</w:t>
      </w:r>
    </w:p>
    <w:p w:rsidR="0061393A" w:rsidRPr="0086730E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 xml:space="preserve">Статья 7. Порядок оказания коллективной гуманитарной помощи </w:t>
      </w:r>
    </w:p>
    <w:p w:rsidR="0061393A" w:rsidRPr="0086730E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8A7249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7249">
        <w:rPr>
          <w:rFonts w:ascii="Times New Roman" w:hAnsi="Times New Roman" w:cs="Times New Roman"/>
          <w:sz w:val="28"/>
          <w:szCs w:val="28"/>
        </w:rPr>
        <w:t xml:space="preserve">С получением запроса Секретариат ОДКБ во взаимодействии с компетентным органом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A7249">
        <w:rPr>
          <w:rFonts w:ascii="Times New Roman" w:hAnsi="Times New Roman" w:cs="Times New Roman"/>
          <w:sz w:val="28"/>
          <w:szCs w:val="28"/>
        </w:rPr>
        <w:t>осударства, вырабатывает предложения по  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7249">
        <w:rPr>
          <w:rFonts w:ascii="Times New Roman" w:hAnsi="Times New Roman" w:cs="Times New Roman"/>
          <w:sz w:val="28"/>
          <w:szCs w:val="28"/>
        </w:rPr>
        <w:t xml:space="preserve"> помощи. Предложения содержат рекомендации по составу и срокам выделения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коллективных </w:t>
      </w:r>
      <w:r w:rsidRPr="008A7249">
        <w:rPr>
          <w:rFonts w:ascii="Times New Roman" w:hAnsi="Times New Roman" w:cs="Times New Roman"/>
          <w:sz w:val="28"/>
          <w:szCs w:val="28"/>
        </w:rPr>
        <w:t>сил, средств и спасательных формирований, а также по организации взаимодействия между ними.</w:t>
      </w:r>
    </w:p>
    <w:p w:rsidR="0061393A" w:rsidRPr="008A7249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7249">
        <w:rPr>
          <w:rFonts w:ascii="Times New Roman" w:hAnsi="Times New Roman" w:cs="Times New Roman"/>
          <w:sz w:val="28"/>
          <w:szCs w:val="28"/>
        </w:rPr>
        <w:t xml:space="preserve">Генеральный секретарь ОДКБ на основании запроса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A7249">
        <w:rPr>
          <w:rFonts w:ascii="Times New Roman" w:hAnsi="Times New Roman" w:cs="Times New Roman"/>
          <w:sz w:val="28"/>
          <w:szCs w:val="28"/>
        </w:rPr>
        <w:t xml:space="preserve">осударства направляет (при необходимости) в район кризисной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гуманитарной </w:t>
      </w:r>
      <w:r w:rsidRPr="008A7249">
        <w:rPr>
          <w:rFonts w:ascii="Times New Roman" w:hAnsi="Times New Roman" w:cs="Times New Roman"/>
          <w:sz w:val="28"/>
          <w:szCs w:val="28"/>
        </w:rPr>
        <w:t>ситуации координаторов Организации для обеспечения взаимодействия с компетентным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724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72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7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A7249">
        <w:rPr>
          <w:rFonts w:ascii="Times New Roman" w:hAnsi="Times New Roman" w:cs="Times New Roman"/>
          <w:sz w:val="28"/>
          <w:szCs w:val="28"/>
        </w:rPr>
        <w:t>осударства и получения информации с 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249">
        <w:rPr>
          <w:rFonts w:ascii="Times New Roman" w:hAnsi="Times New Roman" w:cs="Times New Roman"/>
          <w:sz w:val="28"/>
          <w:szCs w:val="28"/>
        </w:rPr>
        <w:t>Реестр координаторов формируется и ведется Секретариатом О</w:t>
      </w:r>
      <w:r>
        <w:rPr>
          <w:rFonts w:ascii="Times New Roman" w:hAnsi="Times New Roman" w:cs="Times New Roman"/>
          <w:sz w:val="28"/>
          <w:szCs w:val="28"/>
        </w:rPr>
        <w:t>ДКБ</w:t>
      </w:r>
      <w:r w:rsidRPr="008A7249">
        <w:rPr>
          <w:rFonts w:ascii="Times New Roman" w:hAnsi="Times New Roman" w:cs="Times New Roman"/>
          <w:sz w:val="28"/>
          <w:szCs w:val="28"/>
        </w:rPr>
        <w:t>.</w:t>
      </w:r>
    </w:p>
    <w:p w:rsidR="0061393A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7249">
        <w:rPr>
          <w:rFonts w:ascii="Times New Roman" w:hAnsi="Times New Roman" w:cs="Times New Roman"/>
          <w:sz w:val="28"/>
          <w:szCs w:val="28"/>
        </w:rPr>
        <w:t>Для координации 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72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7249">
        <w:rPr>
          <w:rFonts w:ascii="Times New Roman" w:hAnsi="Times New Roman" w:cs="Times New Roman"/>
          <w:sz w:val="28"/>
          <w:szCs w:val="28"/>
        </w:rPr>
        <w:t xml:space="preserve"> ликвидации кризисных </w:t>
      </w:r>
      <w:r>
        <w:rPr>
          <w:rFonts w:ascii="Times New Roman" w:hAnsi="Times New Roman" w:cs="Times New Roman"/>
          <w:sz w:val="28"/>
          <w:szCs w:val="28"/>
        </w:rPr>
        <w:t xml:space="preserve">гуманитарных </w:t>
      </w:r>
      <w:r w:rsidRPr="008A7249">
        <w:rPr>
          <w:rFonts w:ascii="Times New Roman" w:hAnsi="Times New Roman" w:cs="Times New Roman"/>
          <w:sz w:val="28"/>
          <w:szCs w:val="28"/>
        </w:rPr>
        <w:t>ситуаций, в том числе с трансграничным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7249">
        <w:rPr>
          <w:rFonts w:ascii="Times New Roman" w:hAnsi="Times New Roman" w:cs="Times New Roman"/>
          <w:sz w:val="28"/>
          <w:szCs w:val="28"/>
        </w:rPr>
        <w:t xml:space="preserve">от Организации может направляться уполномоченный представитель или группа представителей, по согласованию с правительством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A7249">
        <w:rPr>
          <w:rFonts w:ascii="Times New Roman" w:hAnsi="Times New Roman" w:cs="Times New Roman"/>
          <w:sz w:val="28"/>
          <w:szCs w:val="28"/>
        </w:rPr>
        <w:t>осударства.</w:t>
      </w:r>
    </w:p>
    <w:p w:rsidR="0061393A" w:rsidRPr="008A7249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249">
        <w:rPr>
          <w:rFonts w:ascii="Times New Roman" w:hAnsi="Times New Roman" w:cs="Times New Roman"/>
          <w:sz w:val="28"/>
          <w:szCs w:val="28"/>
        </w:rPr>
        <w:t xml:space="preserve">Выделение дополнительных сил, средств и спасательных формирований для ликвидации </w:t>
      </w:r>
      <w:r>
        <w:rPr>
          <w:rFonts w:ascii="Times New Roman" w:hAnsi="Times New Roman" w:cs="Times New Roman"/>
          <w:sz w:val="28"/>
          <w:szCs w:val="28"/>
        </w:rPr>
        <w:t>кризисной гуманитарной</w:t>
      </w:r>
      <w:r w:rsidRPr="008A7249">
        <w:rPr>
          <w:rFonts w:ascii="Times New Roman" w:hAnsi="Times New Roman" w:cs="Times New Roman"/>
          <w:sz w:val="28"/>
          <w:szCs w:val="28"/>
        </w:rPr>
        <w:t xml:space="preserve"> ситуации осуществляется на основании отдельного запроса. Рассмотрение такого запроса в этом случае аналогичны порядку действий при реагировании на первичный запрос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A7249">
        <w:rPr>
          <w:rFonts w:ascii="Times New Roman" w:hAnsi="Times New Roman" w:cs="Times New Roman"/>
          <w:sz w:val="28"/>
          <w:szCs w:val="28"/>
        </w:rPr>
        <w:t>осударства.</w:t>
      </w:r>
    </w:p>
    <w:p w:rsidR="0061393A" w:rsidRPr="008077BC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77BC">
        <w:rPr>
          <w:rFonts w:ascii="Times New Roman" w:hAnsi="Times New Roman" w:cs="Times New Roman"/>
          <w:sz w:val="28"/>
          <w:szCs w:val="28"/>
        </w:rPr>
        <w:t>. Срочность вынесения определения о принятии или отклонении предложений о коллективной гуманитарной помощи определяется исходя из конкретных обстоятельств.</w:t>
      </w:r>
    </w:p>
    <w:p w:rsidR="0061393A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393A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393A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 xml:space="preserve">Статья 8. Международная поддержка национального общества Красного Креста или Красного Полумесяца в период оказания коллективной гуманитарной помощи </w:t>
      </w:r>
    </w:p>
    <w:p w:rsidR="0061393A" w:rsidRPr="00101E19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101E19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19">
        <w:rPr>
          <w:rFonts w:ascii="Times New Roman" w:hAnsi="Times New Roman" w:cs="Times New Roman"/>
          <w:sz w:val="28"/>
          <w:szCs w:val="28"/>
        </w:rPr>
        <w:t>1. В соответствии с основополагающими принципами деятельности и вспомогательной ролью национального общества Красного Креста или Красного Полумесяца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101E19">
        <w:rPr>
          <w:rFonts w:ascii="Times New Roman" w:hAnsi="Times New Roman" w:cs="Times New Roman"/>
          <w:sz w:val="28"/>
          <w:szCs w:val="28"/>
        </w:rPr>
        <w:t xml:space="preserve">, изложенными в национальном законе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101E19">
        <w:rPr>
          <w:rFonts w:ascii="Times New Roman" w:hAnsi="Times New Roman" w:cs="Times New Roman"/>
          <w:sz w:val="28"/>
          <w:szCs w:val="28"/>
        </w:rPr>
        <w:t xml:space="preserve">может в любое время обратиться в любую из иностранных составных частей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101E19">
        <w:rPr>
          <w:rFonts w:ascii="Times New Roman" w:hAnsi="Times New Roman" w:cs="Times New Roman"/>
          <w:sz w:val="28"/>
          <w:szCs w:val="28"/>
        </w:rPr>
        <w:t xml:space="preserve">Международного движения с запросом о предоставлении помощи в дополнение к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коллективной гуманитарной помощи. </w:t>
      </w:r>
    </w:p>
    <w:p w:rsidR="0061393A" w:rsidRPr="008A7249" w:rsidRDefault="0061393A" w:rsidP="006139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3436C">
        <w:rPr>
          <w:sz w:val="28"/>
          <w:szCs w:val="28"/>
        </w:rPr>
        <w:t>2.</w:t>
      </w:r>
      <w:r w:rsidRPr="00253F36">
        <w:rPr>
          <w:i/>
          <w:iCs/>
          <w:sz w:val="28"/>
          <w:szCs w:val="28"/>
        </w:rPr>
        <w:t xml:space="preserve"> </w:t>
      </w:r>
      <w:r w:rsidRPr="008A7249">
        <w:rPr>
          <w:sz w:val="28"/>
          <w:szCs w:val="28"/>
        </w:rPr>
        <w:t>М</w:t>
      </w:r>
      <w:r>
        <w:rPr>
          <w:sz w:val="28"/>
          <w:szCs w:val="28"/>
        </w:rPr>
        <w:t>еждународный Комитет Красного Креста или Красного Полумесяца</w:t>
      </w:r>
      <w:r w:rsidRPr="008A7249">
        <w:rPr>
          <w:sz w:val="28"/>
          <w:szCs w:val="28"/>
        </w:rPr>
        <w:t xml:space="preserve"> не имеет монополии на оказание помощи жертва в условия вооруженных конфликтов. Коллективную </w:t>
      </w:r>
      <w:r>
        <w:rPr>
          <w:sz w:val="28"/>
          <w:szCs w:val="28"/>
        </w:rPr>
        <w:t xml:space="preserve">гуманитарную </w:t>
      </w:r>
      <w:r w:rsidRPr="008A7249">
        <w:rPr>
          <w:sz w:val="28"/>
          <w:szCs w:val="28"/>
        </w:rPr>
        <w:t xml:space="preserve">помощь, в соответствии со ст.70 п.1 Дополнительного протокола </w:t>
      </w:r>
      <w:r w:rsidRPr="008A7249">
        <w:rPr>
          <w:sz w:val="28"/>
          <w:szCs w:val="28"/>
          <w:lang w:val="en-US"/>
        </w:rPr>
        <w:t>I</w:t>
      </w:r>
      <w:r w:rsidRPr="008A7249">
        <w:rPr>
          <w:sz w:val="28"/>
          <w:szCs w:val="28"/>
        </w:rPr>
        <w:t xml:space="preserve"> обеспечивает организация «по соглашению между сторонами, заинтересованными в таких операциях». Неправительственные организации, при условии, что они гуманитарные и беспристрастные, непосредственно обладают правом оказывать гуманитарную помощь, основанном на международном праве.  </w:t>
      </w:r>
    </w:p>
    <w:p w:rsidR="0061393A" w:rsidRPr="0043436C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436C">
        <w:rPr>
          <w:rFonts w:ascii="Times New Roman" w:hAnsi="Times New Roman" w:cs="Times New Roman"/>
          <w:sz w:val="28"/>
          <w:szCs w:val="28"/>
        </w:rPr>
        <w:t>Неправительственные организации, при условии, что они гуманитарные и беспристрастные, непосредственно обладают правом оказывать гуманитарную помощь, основанном на международном праве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436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61393A" w:rsidRPr="00101E19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40186" w:rsidRDefault="0061393A" w:rsidP="006139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0186">
        <w:rPr>
          <w:rFonts w:ascii="Times New Roman" w:hAnsi="Times New Roman" w:cs="Times New Roman"/>
          <w:b/>
          <w:bCs/>
          <w:sz w:val="28"/>
          <w:szCs w:val="28"/>
        </w:rPr>
        <w:t>ГЛАВА III. КООРДИНАЦИЯ ДЕЯТЕЛЬНОСТИ ПО ОБЕСПЕЧЕНИЮ</w:t>
      </w:r>
    </w:p>
    <w:p w:rsidR="0061393A" w:rsidRPr="00940186" w:rsidRDefault="0061393A" w:rsidP="006139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86">
        <w:rPr>
          <w:rFonts w:ascii="Times New Roman" w:hAnsi="Times New Roman" w:cs="Times New Roman"/>
          <w:b/>
          <w:bCs/>
          <w:sz w:val="28"/>
          <w:szCs w:val="28"/>
        </w:rPr>
        <w:t>ГОТОВНОСТИ К ПРИЕМУ КОЛЛЕКТИВНОЙ ГУМАНИТАРНОЙ ПОМОЩИ</w:t>
      </w:r>
    </w:p>
    <w:p w:rsidR="0061393A" w:rsidRPr="00101E19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9. Обязанности и полномочия координирующего органа ОДКБ</w:t>
      </w:r>
    </w:p>
    <w:p w:rsidR="0061393A" w:rsidRPr="00101E19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601999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Координаторы ОДКБ </w:t>
      </w:r>
      <w:r w:rsidRPr="00601999">
        <w:rPr>
          <w:rFonts w:ascii="Times New Roman" w:hAnsi="Times New Roman" w:cs="Times New Roman"/>
          <w:sz w:val="28"/>
          <w:szCs w:val="28"/>
        </w:rPr>
        <w:t>информирует содействующие субъекты и соответствующие государственные учреждения об их правах и обязанностях по настоящему Закону и ориентирует их на соблюдение других законов, правил и процедур, в частности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1999">
        <w:rPr>
          <w:rFonts w:ascii="Times New Roman" w:hAnsi="Times New Roman" w:cs="Times New Roman"/>
          <w:sz w:val="28"/>
          <w:szCs w:val="28"/>
        </w:rPr>
        <w:t>относящихся к помощи в ликвидации кризисной гуманитарной ситуации.</w:t>
      </w:r>
    </w:p>
    <w:p w:rsidR="0061393A" w:rsidRPr="00601999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99">
        <w:rPr>
          <w:rFonts w:ascii="Times New Roman" w:hAnsi="Times New Roman" w:cs="Times New Roman"/>
          <w:sz w:val="28"/>
          <w:szCs w:val="28"/>
        </w:rPr>
        <w:t xml:space="preserve">2. В течение периодов оказания коллективной гуманитарной помощи </w:t>
      </w:r>
      <w:r>
        <w:rPr>
          <w:rFonts w:ascii="Times New Roman" w:hAnsi="Times New Roman" w:cs="Times New Roman"/>
          <w:sz w:val="28"/>
          <w:szCs w:val="28"/>
        </w:rPr>
        <w:t xml:space="preserve">координаторы ОДКБ </w:t>
      </w:r>
      <w:r w:rsidRPr="0060199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601999">
        <w:rPr>
          <w:rFonts w:ascii="Times New Roman" w:hAnsi="Times New Roman" w:cs="Times New Roman"/>
          <w:sz w:val="28"/>
          <w:szCs w:val="28"/>
        </w:rPr>
        <w:t xml:space="preserve"> обратиться в любой государственный орган с требованием предпринять действия или предоставить объекты или помещения, необходимые для содействия </w:t>
      </w:r>
      <w:r>
        <w:rPr>
          <w:rFonts w:ascii="Times New Roman" w:hAnsi="Times New Roman" w:cs="Times New Roman"/>
          <w:sz w:val="28"/>
          <w:szCs w:val="28"/>
        </w:rPr>
        <w:t>коллективным силам ОДКБ</w:t>
      </w:r>
      <w:r w:rsidRPr="00601999">
        <w:rPr>
          <w:rFonts w:ascii="Times New Roman" w:hAnsi="Times New Roman" w:cs="Times New Roman"/>
          <w:sz w:val="28"/>
          <w:szCs w:val="28"/>
        </w:rPr>
        <w:t xml:space="preserve"> в работе по оказанию помощи в ликвидации кризисной гуманитарной ситуации. Такие органы должны выполнять выдвинутые требования в рамках своих законных полномочий в максимально полном объеме. Любое требование, выполнение которого может создать серьезное обременение для сотрудничающего органа, может быть по его просьбе пересмотрено.</w:t>
      </w:r>
    </w:p>
    <w:p w:rsidR="0061393A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393A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10. Координация оперативных действий содействующих субъектов оказания коллективной гуманитарной помощи</w:t>
      </w:r>
    </w:p>
    <w:p w:rsidR="0061393A" w:rsidRPr="000217DB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0217DB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DB">
        <w:rPr>
          <w:rFonts w:ascii="Times New Roman" w:hAnsi="Times New Roman" w:cs="Times New Roman"/>
          <w:sz w:val="28"/>
          <w:szCs w:val="28"/>
        </w:rPr>
        <w:t xml:space="preserve">1. При разработке планов действий </w:t>
      </w: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0217DB">
        <w:rPr>
          <w:rFonts w:ascii="Times New Roman" w:hAnsi="Times New Roman" w:cs="Times New Roman"/>
          <w:sz w:val="28"/>
          <w:szCs w:val="28"/>
        </w:rPr>
        <w:t xml:space="preserve"> кризисной гуманитарной ситуации и механизмов координации оперативных усилий по ее ликвидации органы управления учитывают роль содействующих субъектов</w:t>
      </w:r>
      <w:proofErr w:type="gramStart"/>
      <w:r w:rsidRPr="00021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1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7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17DB">
        <w:rPr>
          <w:rFonts w:ascii="Times New Roman" w:hAnsi="Times New Roman" w:cs="Times New Roman"/>
          <w:sz w:val="28"/>
          <w:szCs w:val="28"/>
        </w:rPr>
        <w:t>пособствующи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17DB">
        <w:rPr>
          <w:rFonts w:ascii="Times New Roman" w:hAnsi="Times New Roman" w:cs="Times New Roman"/>
          <w:sz w:val="28"/>
          <w:szCs w:val="28"/>
        </w:rPr>
        <w:t xml:space="preserve"> эффективной работе </w:t>
      </w:r>
      <w:r>
        <w:rPr>
          <w:rFonts w:ascii="Times New Roman" w:hAnsi="Times New Roman" w:cs="Times New Roman"/>
          <w:sz w:val="28"/>
          <w:szCs w:val="28"/>
        </w:rPr>
        <w:t>коллективных сил ОДКБ</w:t>
      </w:r>
      <w:r w:rsidRPr="000217DB">
        <w:rPr>
          <w:rFonts w:ascii="Times New Roman" w:hAnsi="Times New Roman" w:cs="Times New Roman"/>
          <w:sz w:val="28"/>
          <w:szCs w:val="28"/>
        </w:rPr>
        <w:t>, при одновременном поиске баланса между срочными потребностями пострадавшего при кризисной гуманитарной ситуации населения и мерами предосторожности, необходимыми для обеспечения общественного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DB">
        <w:rPr>
          <w:rFonts w:ascii="Times New Roman" w:hAnsi="Times New Roman" w:cs="Times New Roman"/>
          <w:sz w:val="28"/>
          <w:szCs w:val="28"/>
        </w:rPr>
        <w:t>а также координации и надзора.</w:t>
      </w:r>
    </w:p>
    <w:p w:rsidR="0061393A" w:rsidRPr="000217DB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DB">
        <w:rPr>
          <w:rFonts w:ascii="Times New Roman" w:hAnsi="Times New Roman" w:cs="Times New Roman"/>
          <w:sz w:val="28"/>
          <w:szCs w:val="28"/>
        </w:rPr>
        <w:t>2. При оказании помощи в ликвидации кризисной гуманитарной ситуации содействующие субъекты взаимодействуют и сотрудничают с государственными органами управления, в частности информируют их о потребностях пострадавшего населения, месте проведения, виде и масштабе операций по оказанию помощи в ликвидации кризисной гуманитарной ситуации, что необходимо для обеспечения скоординированного и эффективного коллективного гуманитарного 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 ОДКБ</w:t>
      </w:r>
      <w:r w:rsidRPr="000217DB">
        <w:rPr>
          <w:rFonts w:ascii="Times New Roman" w:hAnsi="Times New Roman" w:cs="Times New Roman"/>
          <w:sz w:val="28"/>
          <w:szCs w:val="28"/>
        </w:rPr>
        <w:t>.</w:t>
      </w:r>
    </w:p>
    <w:p w:rsidR="0061393A" w:rsidRPr="00A7715D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5D">
        <w:rPr>
          <w:rFonts w:ascii="Times New Roman" w:hAnsi="Times New Roman" w:cs="Times New Roman"/>
          <w:sz w:val="28"/>
          <w:szCs w:val="28"/>
        </w:rPr>
        <w:t>3. Принимая во внимание необходимость обеспечения эффективной координации и надзора за осуществлением деятельности содействующих субъектов, ни одно должностное лицо в государстве-члене ОДКБ не должно им противодействовать в соответствии с принципами, изложенными в статье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15D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61393A" w:rsidRPr="00A7715D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40186" w:rsidRDefault="0061393A" w:rsidP="006139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0186">
        <w:rPr>
          <w:rFonts w:ascii="Times New Roman" w:hAnsi="Times New Roman" w:cs="Times New Roman"/>
          <w:b/>
          <w:bCs/>
          <w:sz w:val="28"/>
          <w:szCs w:val="28"/>
        </w:rPr>
        <w:t>ГЛАВА IV. ОСНОВНЫЕ ОБЯЗАННОСТИ СОДЕЙСТВУЮЩИХ 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ОКАЗАНИЯ ГУМАНИТАРНОЙ ПОМОЩИ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2" w:name="Par156"/>
      <w:bookmarkEnd w:id="2"/>
      <w:r w:rsidRPr="009361DD">
        <w:rPr>
          <w:rFonts w:ascii="Times New Roman" w:hAnsi="Times New Roman" w:cs="Times New Roman"/>
          <w:b/>
          <w:sz w:val="28"/>
          <w:szCs w:val="28"/>
        </w:rPr>
        <w:t>Статья 11. Принципы оказания гуманитарной помощи содействующими субъектами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33">
        <w:rPr>
          <w:rFonts w:ascii="Times New Roman" w:hAnsi="Times New Roman" w:cs="Times New Roman"/>
          <w:sz w:val="28"/>
          <w:szCs w:val="28"/>
        </w:rPr>
        <w:t xml:space="preserve">1. Правительство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6533">
        <w:rPr>
          <w:rFonts w:ascii="Times New Roman" w:hAnsi="Times New Roman" w:cs="Times New Roman"/>
          <w:sz w:val="28"/>
          <w:szCs w:val="28"/>
        </w:rPr>
        <w:t>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533">
        <w:rPr>
          <w:rFonts w:ascii="Times New Roman" w:hAnsi="Times New Roman" w:cs="Times New Roman"/>
          <w:sz w:val="28"/>
          <w:szCs w:val="28"/>
        </w:rPr>
        <w:t>несет основную ответственность за реагирование на кризисную гуманитарную ситуацию, возникшую на его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533">
        <w:rPr>
          <w:rFonts w:ascii="Times New Roman" w:hAnsi="Times New Roman" w:cs="Times New Roman"/>
          <w:sz w:val="28"/>
          <w:szCs w:val="28"/>
        </w:rPr>
        <w:t xml:space="preserve">Роль содействующих субъектов заключается в дополнении и расширении усилий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6533">
        <w:rPr>
          <w:rFonts w:ascii="Times New Roman" w:hAnsi="Times New Roman" w:cs="Times New Roman"/>
          <w:sz w:val="28"/>
          <w:szCs w:val="28"/>
        </w:rPr>
        <w:t>осударства.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33">
        <w:rPr>
          <w:rFonts w:ascii="Times New Roman" w:hAnsi="Times New Roman" w:cs="Times New Roman"/>
          <w:sz w:val="28"/>
          <w:szCs w:val="28"/>
        </w:rPr>
        <w:t>2. Содействующие субъекты обязаны соблюдать национальное законодательство и уважать культурную самобытность населения, которому они оказывают помощь.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33">
        <w:rPr>
          <w:rFonts w:ascii="Times New Roman" w:hAnsi="Times New Roman" w:cs="Times New Roman"/>
          <w:sz w:val="28"/>
          <w:szCs w:val="28"/>
        </w:rPr>
        <w:t>3. Содействующие субъекты, оказывающие гуманитарную  помощь, обязаны соблюдать принципы гуманизма и беспристрастности. В частности, приоритеты в оказании помощи устанавливаются ими исходя исключительно из потребностей. При этом содействующие субъекты не должны: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533">
        <w:rPr>
          <w:rFonts w:ascii="Times New Roman" w:hAnsi="Times New Roman" w:cs="Times New Roman"/>
          <w:sz w:val="28"/>
          <w:szCs w:val="28"/>
        </w:rPr>
        <w:t xml:space="preserve">- заниматься установлением неблагоприятных различий, исключений или предпочтений, основанных на признаках национальности, расы, этнической принадлежности, религии, класса, пола, сексуальной ориентации, ограничения </w:t>
      </w:r>
      <w:r w:rsidRPr="00AC6533">
        <w:rPr>
          <w:rFonts w:ascii="Times New Roman" w:hAnsi="Times New Roman" w:cs="Times New Roman"/>
          <w:sz w:val="28"/>
          <w:szCs w:val="28"/>
        </w:rPr>
        <w:lastRenderedPageBreak/>
        <w:t>возможностей здоровья, возраста или политических убеждений;</w:t>
      </w:r>
      <w:proofErr w:type="gramEnd"/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33">
        <w:rPr>
          <w:rFonts w:ascii="Times New Roman" w:hAnsi="Times New Roman" w:cs="Times New Roman"/>
          <w:sz w:val="28"/>
          <w:szCs w:val="28"/>
        </w:rPr>
        <w:t xml:space="preserve">- пытаться продвигать те или иные политические и религиозные взгляды или вмешиваться во внутренние дела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6533">
        <w:rPr>
          <w:rFonts w:ascii="Times New Roman" w:hAnsi="Times New Roman" w:cs="Times New Roman"/>
          <w:sz w:val="28"/>
          <w:szCs w:val="28"/>
        </w:rPr>
        <w:t>осударства, не связанные с реагированием на кризисную гуманитарную ситуацию;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33">
        <w:rPr>
          <w:rFonts w:ascii="Times New Roman" w:hAnsi="Times New Roman" w:cs="Times New Roman"/>
          <w:sz w:val="28"/>
          <w:szCs w:val="28"/>
        </w:rPr>
        <w:t>- пытаться получить коммерческую выгоду от осуществления деятельности по оказанию помощи;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33">
        <w:rPr>
          <w:rFonts w:ascii="Times New Roman" w:hAnsi="Times New Roman" w:cs="Times New Roman"/>
          <w:sz w:val="28"/>
          <w:szCs w:val="28"/>
        </w:rPr>
        <w:t xml:space="preserve">- заниматься сбором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AC6533">
        <w:rPr>
          <w:rFonts w:ascii="Times New Roman" w:hAnsi="Times New Roman" w:cs="Times New Roman"/>
          <w:sz w:val="28"/>
          <w:szCs w:val="28"/>
        </w:rPr>
        <w:t>информации политического, экономического или военного содержания,  не име</w:t>
      </w:r>
      <w:r>
        <w:rPr>
          <w:rFonts w:ascii="Times New Roman" w:hAnsi="Times New Roman" w:cs="Times New Roman"/>
          <w:sz w:val="28"/>
          <w:szCs w:val="28"/>
        </w:rPr>
        <w:t xml:space="preserve">ющей </w:t>
      </w:r>
      <w:r w:rsidRPr="00AC6533">
        <w:rPr>
          <w:rFonts w:ascii="Times New Roman" w:hAnsi="Times New Roman" w:cs="Times New Roman"/>
          <w:sz w:val="28"/>
          <w:szCs w:val="28"/>
        </w:rPr>
        <w:t xml:space="preserve"> отношения к оказанию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гуманитарной </w:t>
      </w:r>
      <w:r w:rsidRPr="00AC6533">
        <w:rPr>
          <w:rFonts w:ascii="Times New Roman" w:hAnsi="Times New Roman" w:cs="Times New Roman"/>
          <w:sz w:val="28"/>
          <w:szCs w:val="28"/>
        </w:rPr>
        <w:t>помощи.</w:t>
      </w:r>
    </w:p>
    <w:p w:rsidR="0061393A" w:rsidRPr="00AC6533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12. Уважение личности и достоинства лиц, пострадавших в кризисной гуманитарной ситуации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33">
        <w:rPr>
          <w:rFonts w:ascii="Times New Roman" w:hAnsi="Times New Roman" w:cs="Times New Roman"/>
          <w:sz w:val="28"/>
          <w:szCs w:val="28"/>
        </w:rPr>
        <w:t>1. Содействующие субъекты, оказывающие гуманитарную помощь, обязаны уважать достоинство пострадавших лиц, в частности консультироваться с получателями помощи при планировании, осуществлении мониторинга и оценки своей деятельности.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33">
        <w:rPr>
          <w:rFonts w:ascii="Times New Roman" w:hAnsi="Times New Roman" w:cs="Times New Roman"/>
          <w:sz w:val="28"/>
          <w:szCs w:val="28"/>
        </w:rPr>
        <w:t>2. Содействующие субъекты обязаны уважать личную жизнь пострадавших. Содействующие субъекты могут предоставлять личные сведения о получателях гуманитарной помощи, избегания дублирования усилий или предотвращения мошенничества.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13. Качество предметов снабжения и услуг гуманитарной помощи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33">
        <w:rPr>
          <w:rFonts w:ascii="Times New Roman" w:hAnsi="Times New Roman" w:cs="Times New Roman"/>
          <w:sz w:val="28"/>
          <w:szCs w:val="28"/>
        </w:rPr>
        <w:t xml:space="preserve">1. Содействующие субъекты обязаны гарантировать, что предоставляемые ими предметы снабжения и услуги соответствуют потребностям и жизненным условиям пострадавших при кризисной гуманитарной ситуации и отвечают требованиям настоящего Закона и других законов, применяемых на территории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6533">
        <w:rPr>
          <w:rFonts w:ascii="Times New Roman" w:hAnsi="Times New Roman" w:cs="Times New Roman"/>
          <w:sz w:val="28"/>
          <w:szCs w:val="28"/>
        </w:rPr>
        <w:t>осударства.</w:t>
      </w:r>
    </w:p>
    <w:p w:rsidR="0061393A" w:rsidRPr="00AC6533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5"/>
      <w:bookmarkEnd w:id="3"/>
      <w:r w:rsidRPr="00AC6533">
        <w:rPr>
          <w:rFonts w:ascii="Times New Roman" w:hAnsi="Times New Roman" w:cs="Times New Roman"/>
          <w:sz w:val="28"/>
          <w:szCs w:val="28"/>
        </w:rPr>
        <w:t>2. Содействующие субъекты обязаны прилагать максимальные усилия, с учетом всех имеющихся обстоятельств, для обеспечения того, чтобы предоставляемые ими предметы снабжения и услуги отвечали стандартам, изложенным в Гуманитарной хартии и минимальных стандартах.</w:t>
      </w:r>
    </w:p>
    <w:p w:rsidR="0061393A" w:rsidRDefault="0061393A" w:rsidP="0061393A">
      <w:pPr>
        <w:pStyle w:val="ConsPlusNormal"/>
        <w:ind w:firstLine="540"/>
        <w:jc w:val="both"/>
        <w:rPr>
          <w:rFonts w:cs="Times New Roman"/>
        </w:rPr>
      </w:pPr>
      <w:bookmarkStart w:id="4" w:name="Par176"/>
      <w:bookmarkEnd w:id="4"/>
      <w:r w:rsidRPr="00AC6533">
        <w:rPr>
          <w:rFonts w:ascii="Times New Roman" w:hAnsi="Times New Roman" w:cs="Times New Roman"/>
          <w:sz w:val="28"/>
          <w:szCs w:val="28"/>
        </w:rPr>
        <w:t xml:space="preserve">3. Если содействующий субъект полагает, что сложившиеся обстоятельства делают невозможными или нецелесообразными любые попытки обеспечить соответствие в том или ином существенном аспекте стандартам, он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AC6533">
        <w:rPr>
          <w:rFonts w:ascii="Times New Roman" w:hAnsi="Times New Roman" w:cs="Times New Roman"/>
          <w:sz w:val="28"/>
          <w:szCs w:val="28"/>
        </w:rPr>
        <w:t xml:space="preserve"> проинформировать </w:t>
      </w:r>
      <w:r>
        <w:rPr>
          <w:rFonts w:ascii="Times New Roman" w:hAnsi="Times New Roman" w:cs="Times New Roman"/>
          <w:sz w:val="28"/>
          <w:szCs w:val="28"/>
        </w:rPr>
        <w:t>государственные органы Государства.</w:t>
      </w:r>
      <w:r>
        <w:t xml:space="preserve"> </w:t>
      </w:r>
    </w:p>
    <w:p w:rsidR="0061393A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2B1867" w:rsidRDefault="0061393A" w:rsidP="006139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1867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2B186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B1867">
        <w:rPr>
          <w:rFonts w:ascii="Times New Roman" w:hAnsi="Times New Roman" w:cs="Times New Roman"/>
          <w:b/>
          <w:bCs/>
          <w:sz w:val="28"/>
          <w:szCs w:val="28"/>
        </w:rPr>
        <w:t xml:space="preserve"> ТРАНЗИТ ГРУЗОВ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B1867">
        <w:rPr>
          <w:rFonts w:ascii="Times New Roman" w:hAnsi="Times New Roman" w:cs="Times New Roman"/>
          <w:b/>
          <w:bCs/>
          <w:sz w:val="28"/>
          <w:szCs w:val="28"/>
        </w:rPr>
        <w:t>УМАНИТАРНОЙ ПОМОЩИ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393A" w:rsidRPr="002B1867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14. Упрощенный порядок транзита</w:t>
      </w: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25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кризисная гуманитарная </w:t>
      </w:r>
      <w:r w:rsidRPr="002D6255">
        <w:rPr>
          <w:rFonts w:ascii="Times New Roman" w:hAnsi="Times New Roman" w:cs="Times New Roman"/>
          <w:sz w:val="28"/>
          <w:szCs w:val="28"/>
        </w:rPr>
        <w:t xml:space="preserve">ситуация возникла в </w:t>
      </w:r>
      <w:r w:rsidRPr="00E14AEC">
        <w:rPr>
          <w:rFonts w:ascii="Times New Roman" w:hAnsi="Times New Roman" w:cs="Times New Roman"/>
          <w:sz w:val="28"/>
          <w:szCs w:val="28"/>
        </w:rPr>
        <w:t>зоне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ОДКБ, </w:t>
      </w:r>
      <w:r w:rsidRPr="002D625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Pr="002D6255">
        <w:rPr>
          <w:rFonts w:ascii="Times New Roman" w:hAnsi="Times New Roman" w:cs="Times New Roman"/>
          <w:sz w:val="28"/>
          <w:szCs w:val="28"/>
        </w:rPr>
        <w:t xml:space="preserve">вводят для содействующих субъектов упрощенный </w:t>
      </w:r>
      <w:r w:rsidRPr="002D6255">
        <w:rPr>
          <w:rFonts w:ascii="Times New Roman" w:hAnsi="Times New Roman" w:cs="Times New Roman"/>
          <w:sz w:val="28"/>
          <w:szCs w:val="28"/>
        </w:rPr>
        <w:lastRenderedPageBreak/>
        <w:t xml:space="preserve">порядок транзита через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D6255">
        <w:rPr>
          <w:rFonts w:ascii="Times New Roman" w:hAnsi="Times New Roman" w:cs="Times New Roman"/>
          <w:sz w:val="28"/>
          <w:szCs w:val="28"/>
        </w:rPr>
        <w:t xml:space="preserve">территорию грузов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гуманитарной </w:t>
      </w:r>
      <w:r w:rsidRPr="002D6255">
        <w:rPr>
          <w:rFonts w:ascii="Times New Roman" w:hAnsi="Times New Roman" w:cs="Times New Roman"/>
          <w:sz w:val="28"/>
          <w:szCs w:val="28"/>
        </w:rPr>
        <w:t>помощи, включая международный персонал, предметы снабжения, оборудование и транспорт, чтобы она как можно скорее достигла пострадавших.</w:t>
      </w: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499"/>
      <w:bookmarkEnd w:id="5"/>
      <w:r w:rsidRPr="009361DD">
        <w:rPr>
          <w:rFonts w:ascii="Times New Roman" w:hAnsi="Times New Roman" w:cs="Times New Roman"/>
          <w:b/>
          <w:sz w:val="28"/>
          <w:szCs w:val="28"/>
        </w:rPr>
        <w:t>Статья 15. Период предоставления транзитных льгот содействующим субъектам</w:t>
      </w: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255">
        <w:rPr>
          <w:rFonts w:ascii="Times New Roman" w:hAnsi="Times New Roman" w:cs="Times New Roman"/>
          <w:sz w:val="28"/>
          <w:szCs w:val="28"/>
        </w:rPr>
        <w:t>1</w:t>
      </w:r>
      <w:r w:rsidRPr="00A20995">
        <w:rPr>
          <w:rFonts w:ascii="Times New Roman" w:hAnsi="Times New Roman" w:cs="Times New Roman"/>
          <w:sz w:val="28"/>
          <w:szCs w:val="28"/>
        </w:rPr>
        <w:t>. П</w:t>
      </w:r>
      <w:r w:rsidRPr="002D6255">
        <w:rPr>
          <w:rFonts w:ascii="Times New Roman" w:hAnsi="Times New Roman" w:cs="Times New Roman"/>
          <w:sz w:val="28"/>
          <w:szCs w:val="28"/>
        </w:rPr>
        <w:t xml:space="preserve">ериод предоставления транзитных льгот продолжается вплоть до его прекращения по решению соответствующего органа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Pr="002D6255">
        <w:rPr>
          <w:rFonts w:ascii="Times New Roman" w:hAnsi="Times New Roman" w:cs="Times New Roman"/>
          <w:sz w:val="28"/>
          <w:szCs w:val="28"/>
        </w:rPr>
        <w:t>в том случае, если он убедится, что необходимость в предоставлении транзитных льгот отпала.</w:t>
      </w: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16. Право на получение транзитных льгот содействующим субъектам</w:t>
      </w: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25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6255">
        <w:rPr>
          <w:rFonts w:ascii="Times New Roman" w:hAnsi="Times New Roman" w:cs="Times New Roman"/>
          <w:sz w:val="28"/>
          <w:szCs w:val="28"/>
        </w:rPr>
        <w:t xml:space="preserve">се содействующие субъекты получают право на транзитные льготы на основании заявления о том, что оборудование и предметы снабжения, направляемые транзитом через территорию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6255">
        <w:rPr>
          <w:rFonts w:ascii="Times New Roman" w:hAnsi="Times New Roman" w:cs="Times New Roman"/>
          <w:sz w:val="28"/>
          <w:szCs w:val="28"/>
        </w:rPr>
        <w:t>осударства, предназначены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гуманитарной помощи</w:t>
      </w:r>
      <w:r w:rsidRPr="002D6255">
        <w:rPr>
          <w:rFonts w:ascii="Times New Roman" w:hAnsi="Times New Roman" w:cs="Times New Roman"/>
          <w:sz w:val="28"/>
          <w:szCs w:val="28"/>
        </w:rPr>
        <w:t xml:space="preserve">, помощи в ликвидации </w:t>
      </w:r>
      <w:r>
        <w:rPr>
          <w:rFonts w:ascii="Times New Roman" w:hAnsi="Times New Roman" w:cs="Times New Roman"/>
          <w:sz w:val="28"/>
          <w:szCs w:val="28"/>
        </w:rPr>
        <w:t>кризисной гуманитарной</w:t>
      </w:r>
      <w:r w:rsidRPr="002D6255">
        <w:rPr>
          <w:rFonts w:ascii="Times New Roman" w:hAnsi="Times New Roman" w:cs="Times New Roman"/>
          <w:sz w:val="28"/>
          <w:szCs w:val="28"/>
        </w:rPr>
        <w:t xml:space="preserve"> ситуации или помощи в проведении первичных восстановительных работ.</w:t>
      </w: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09"/>
      <w:bookmarkEnd w:id="6"/>
      <w:r w:rsidRPr="002D6255">
        <w:rPr>
          <w:rFonts w:ascii="Times New Roman" w:hAnsi="Times New Roman" w:cs="Times New Roman"/>
          <w:sz w:val="28"/>
          <w:szCs w:val="28"/>
        </w:rPr>
        <w:t>2. Соответствующий орган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2D6255">
        <w:rPr>
          <w:rFonts w:ascii="Times New Roman" w:hAnsi="Times New Roman" w:cs="Times New Roman"/>
          <w:sz w:val="28"/>
          <w:szCs w:val="28"/>
        </w:rPr>
        <w:t xml:space="preserve"> может отказать в предоставлении транзитных льгот любому содействующему субъекту либо в случае фактически совершенного или предполагаемого мошенничества, либо, при необходимости, по соображениям национальной безопасности или здравоохранения. Отказ в предоставлении транзитных льгот может быть опротестован.</w:t>
      </w: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17. Чрезвычайная транзитная виза содействующим субъектам</w:t>
      </w:r>
    </w:p>
    <w:p w:rsidR="0061393A" w:rsidRPr="002D6255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393A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255">
        <w:rPr>
          <w:rFonts w:ascii="Times New Roman" w:hAnsi="Times New Roman" w:cs="Times New Roman"/>
          <w:sz w:val="28"/>
          <w:szCs w:val="28"/>
        </w:rPr>
        <w:t xml:space="preserve">1. </w:t>
      </w:r>
      <w:r w:rsidRPr="00386CFD">
        <w:rPr>
          <w:rFonts w:ascii="Times New Roman" w:hAnsi="Times New Roman" w:cs="Times New Roman"/>
          <w:sz w:val="28"/>
          <w:szCs w:val="28"/>
        </w:rPr>
        <w:t xml:space="preserve">Силы </w:t>
      </w:r>
      <w:r>
        <w:rPr>
          <w:rFonts w:ascii="Times New Roman" w:hAnsi="Times New Roman" w:cs="Times New Roman"/>
          <w:sz w:val="28"/>
          <w:szCs w:val="28"/>
        </w:rPr>
        <w:t>содействующих субъектов,</w:t>
      </w:r>
      <w:r w:rsidRPr="002D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прибывающие </w:t>
      </w:r>
      <w:r w:rsidRPr="002D62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6255">
        <w:rPr>
          <w:rFonts w:ascii="Times New Roman" w:hAnsi="Times New Roman" w:cs="Times New Roman"/>
          <w:sz w:val="28"/>
          <w:szCs w:val="28"/>
        </w:rPr>
        <w:t>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5">
        <w:rPr>
          <w:rFonts w:ascii="Times New Roman" w:hAnsi="Times New Roman" w:cs="Times New Roman"/>
          <w:sz w:val="28"/>
          <w:szCs w:val="28"/>
        </w:rPr>
        <w:t xml:space="preserve">с целью транзита </w:t>
      </w:r>
      <w:r>
        <w:rPr>
          <w:rFonts w:ascii="Times New Roman" w:hAnsi="Times New Roman" w:cs="Times New Roman"/>
          <w:sz w:val="28"/>
          <w:szCs w:val="28"/>
        </w:rPr>
        <w:t>гуманитарной помощи</w:t>
      </w:r>
      <w:r w:rsidRPr="002D6255">
        <w:rPr>
          <w:rFonts w:ascii="Times New Roman" w:hAnsi="Times New Roman" w:cs="Times New Roman"/>
          <w:sz w:val="28"/>
          <w:szCs w:val="28"/>
        </w:rPr>
        <w:t>,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6255">
        <w:rPr>
          <w:rFonts w:ascii="Times New Roman" w:hAnsi="Times New Roman" w:cs="Times New Roman"/>
          <w:sz w:val="28"/>
          <w:szCs w:val="28"/>
        </w:rPr>
        <w:t>т право на получение однократной чрезвычайной транзитной визы по прибытии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93A" w:rsidRPr="009361DD" w:rsidRDefault="0061393A" w:rsidP="0061393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18. Транспорт для осуществления транзита содействующим субъектам</w:t>
      </w: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6255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6255">
        <w:rPr>
          <w:rFonts w:ascii="Times New Roman" w:hAnsi="Times New Roman" w:cs="Times New Roman"/>
          <w:sz w:val="28"/>
          <w:szCs w:val="28"/>
        </w:rPr>
        <w:t xml:space="preserve"> наземного, воздушного, морского и речного транспорта, используем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CFD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86CFD">
        <w:rPr>
          <w:rFonts w:ascii="Times New Roman" w:hAnsi="Times New Roman" w:cs="Times New Roman"/>
          <w:sz w:val="28"/>
          <w:szCs w:val="28"/>
        </w:rPr>
        <w:t xml:space="preserve"> коллективной безопасности </w:t>
      </w:r>
      <w:r w:rsidRPr="002D6255">
        <w:rPr>
          <w:rFonts w:ascii="Times New Roman" w:hAnsi="Times New Roman" w:cs="Times New Roman"/>
          <w:sz w:val="28"/>
          <w:szCs w:val="28"/>
        </w:rPr>
        <w:t xml:space="preserve">для осуществления транзита через сухопутную территорию, территориальные воды или воздушное пространство над территорией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2D6255">
        <w:rPr>
          <w:rFonts w:ascii="Times New Roman" w:hAnsi="Times New Roman" w:cs="Times New Roman"/>
          <w:sz w:val="28"/>
          <w:szCs w:val="28"/>
        </w:rPr>
        <w:t>осударства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2D6255">
        <w:rPr>
          <w:rFonts w:ascii="Times New Roman" w:hAnsi="Times New Roman" w:cs="Times New Roman"/>
          <w:sz w:val="28"/>
          <w:szCs w:val="28"/>
        </w:rPr>
        <w:t>едназначенны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6255">
        <w:rPr>
          <w:rFonts w:ascii="Times New Roman" w:hAnsi="Times New Roman" w:cs="Times New Roman"/>
          <w:sz w:val="28"/>
          <w:szCs w:val="28"/>
        </w:rPr>
        <w:t xml:space="preserve"> для оказания помощи в ликвидации </w:t>
      </w:r>
      <w:r>
        <w:rPr>
          <w:rFonts w:ascii="Times New Roman" w:hAnsi="Times New Roman" w:cs="Times New Roman"/>
          <w:sz w:val="28"/>
          <w:szCs w:val="28"/>
        </w:rPr>
        <w:t xml:space="preserve">кризисной гуманитарной </w:t>
      </w:r>
      <w:r w:rsidRPr="002D625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393A" w:rsidRPr="00AA202C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02C">
        <w:rPr>
          <w:rFonts w:ascii="Times New Roman" w:hAnsi="Times New Roman" w:cs="Times New Roman"/>
          <w:sz w:val="28"/>
          <w:szCs w:val="28"/>
        </w:rPr>
        <w:t xml:space="preserve"> - пользуются преимуществом при проезде и, в случае необходимости, при прокладке маршрутов воздушных полетов и получении разрешений на посадку;</w:t>
      </w:r>
    </w:p>
    <w:p w:rsidR="0061393A" w:rsidRPr="00AA202C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02C">
        <w:rPr>
          <w:rFonts w:ascii="Times New Roman" w:hAnsi="Times New Roman" w:cs="Times New Roman"/>
          <w:sz w:val="28"/>
          <w:szCs w:val="28"/>
        </w:rPr>
        <w:t xml:space="preserve">- освобождаются от пошлин, налогов, сборов и платежей, как правило, взимаемых государственными органами государства, в частности сборов за </w:t>
      </w:r>
      <w:r w:rsidRPr="00AA202C">
        <w:rPr>
          <w:rFonts w:ascii="Times New Roman" w:hAnsi="Times New Roman" w:cs="Times New Roman"/>
          <w:sz w:val="28"/>
          <w:szCs w:val="28"/>
        </w:rPr>
        <w:lastRenderedPageBreak/>
        <w:t>пролет над территорией, взлет, посадку и стоянку, навигационных сборов платы за простой, сбора за постановку в док, дорожных сборов;</w:t>
      </w:r>
    </w:p>
    <w:p w:rsidR="0061393A" w:rsidRPr="00AA202C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02C">
        <w:rPr>
          <w:rFonts w:ascii="Times New Roman" w:hAnsi="Times New Roman" w:cs="Times New Roman"/>
          <w:sz w:val="28"/>
          <w:szCs w:val="28"/>
        </w:rPr>
        <w:t>- освобождаются от любых запретов, ограничений и препятствий в отношении их прибытия, пролета, посадки, пребывания и убытия, кроме тех, которые необходимы по соображениям национальной безопасности, общественного порядка и здравоохранения.</w:t>
      </w:r>
    </w:p>
    <w:p w:rsidR="0061393A" w:rsidRPr="002D6255" w:rsidRDefault="0061393A" w:rsidP="0061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F91D04" w:rsidRDefault="0061393A" w:rsidP="006139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1D0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91D04">
        <w:rPr>
          <w:rFonts w:ascii="Times New Roman" w:hAnsi="Times New Roman" w:cs="Times New Roman"/>
          <w:b/>
          <w:bCs/>
          <w:sz w:val="28"/>
          <w:szCs w:val="28"/>
        </w:rPr>
        <w:t>I. ИСПОЛНЕНИЕ НАСТОЯЩЕГО ЗАКОНА,</w:t>
      </w:r>
    </w:p>
    <w:p w:rsidR="0061393A" w:rsidRPr="00F91D04" w:rsidRDefault="0061393A" w:rsidP="006139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D04">
        <w:rPr>
          <w:rFonts w:ascii="Times New Roman" w:hAnsi="Times New Roman" w:cs="Times New Roman"/>
          <w:b/>
          <w:bCs/>
          <w:sz w:val="28"/>
          <w:szCs w:val="28"/>
        </w:rPr>
        <w:t>ПЕРЕХОДНЫЕ И ЗАКЛЮЧИТЕЛЬНЫЕ ПОЛОЖЕНИЯ</w:t>
      </w:r>
    </w:p>
    <w:p w:rsidR="0061393A" w:rsidRPr="00F91D04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93A" w:rsidRPr="009361DD" w:rsidRDefault="0061393A" w:rsidP="006139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1DD">
        <w:rPr>
          <w:rFonts w:ascii="Times New Roman" w:hAnsi="Times New Roman" w:cs="Times New Roman"/>
          <w:b/>
          <w:sz w:val="28"/>
          <w:szCs w:val="28"/>
        </w:rPr>
        <w:t>Статья 19. Раздельность статей настоящего Закона</w:t>
      </w:r>
    </w:p>
    <w:p w:rsidR="0061393A" w:rsidRPr="002D6255" w:rsidRDefault="0061393A" w:rsidP="00613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3A" w:rsidRPr="008A7249" w:rsidRDefault="0061393A" w:rsidP="0061393A">
      <w:pPr>
        <w:widowControl w:val="0"/>
        <w:ind w:firstLine="709"/>
        <w:jc w:val="both"/>
        <w:outlineLvl w:val="6"/>
        <w:rPr>
          <w:rFonts w:eastAsia="SimSun"/>
        </w:rPr>
      </w:pPr>
      <w:r>
        <w:rPr>
          <w:color w:val="000000"/>
        </w:rPr>
        <w:t xml:space="preserve">1. </w:t>
      </w:r>
      <w:r w:rsidRPr="008A7249">
        <w:rPr>
          <w:color w:val="000000"/>
        </w:rPr>
        <w:t xml:space="preserve">Модельный закон представляет собой законодательный акт рекомендательного характера, содержащий типовые нормы и дающий нормативную ориентацию для законодательства. Он служит для них нормативно-ориентирующим стандартом. </w:t>
      </w:r>
      <w:r w:rsidRPr="008A7249">
        <w:rPr>
          <w:rFonts w:eastAsia="SimSun"/>
        </w:rPr>
        <w:t>Национальные органы государственной власти</w:t>
      </w:r>
      <w:r w:rsidRPr="008A7249">
        <w:rPr>
          <w:rFonts w:eastAsia="SimSun"/>
          <w:i/>
          <w:iCs/>
        </w:rPr>
        <w:t xml:space="preserve"> </w:t>
      </w:r>
      <w:r w:rsidRPr="008A7249">
        <w:rPr>
          <w:rFonts w:eastAsia="SimSun"/>
        </w:rPr>
        <w:t xml:space="preserve">могут издавать правовые акты, в которых прописываются все необходимые права и требования, включать в текст настоящего Закона промежуточные и временные положения или исключающие оговорки, необходимые для исполнения настоящего Закона. </w:t>
      </w:r>
    </w:p>
    <w:p w:rsidR="0061393A" w:rsidRPr="008A7249" w:rsidRDefault="0061393A" w:rsidP="0061393A">
      <w:pPr>
        <w:widowControl w:val="0"/>
        <w:ind w:firstLine="709"/>
        <w:jc w:val="both"/>
        <w:outlineLvl w:val="6"/>
      </w:pPr>
      <w:r>
        <w:t xml:space="preserve">2. </w:t>
      </w:r>
      <w:r w:rsidRPr="008A7249">
        <w:t xml:space="preserve">Информация, полученная в результате разработки настоящего закона, за исключением информации, не подлежащей разглашению в соответствии с законодательством, публикуется и используется на основе обычной практики и законодательства </w:t>
      </w:r>
      <w:proofErr w:type="spellStart"/>
      <w:r>
        <w:t>Г</w:t>
      </w:r>
      <w:r w:rsidRPr="008A7249">
        <w:t>о</w:t>
      </w:r>
      <w:hyperlink r:id="rId9" w:history="1">
        <w:r w:rsidRPr="008A7249">
          <w:t>суд</w:t>
        </w:r>
      </w:hyperlink>
      <w:r w:rsidRPr="008A7249">
        <w:t>арства</w:t>
      </w:r>
      <w:proofErr w:type="spellEnd"/>
      <w:r>
        <w:t>.</w:t>
      </w:r>
      <w:r w:rsidRPr="008A7249">
        <w:t xml:space="preserve"> Модельный закон не затрагивает прав и обязательств </w:t>
      </w:r>
      <w:r>
        <w:t>Государства</w:t>
      </w:r>
      <w:r w:rsidRPr="008A7249">
        <w:t xml:space="preserve">, вытекающих из других международных соглашений, </w:t>
      </w:r>
      <w:hyperlink r:id="rId10" w:history="1">
        <w:r w:rsidRPr="008A7249">
          <w:t>участник</w:t>
        </w:r>
      </w:hyperlink>
      <w:r w:rsidRPr="008A7249">
        <w:t xml:space="preserve">ом которых является ее </w:t>
      </w:r>
      <w:proofErr w:type="spellStart"/>
      <w:r w:rsidRPr="008A7249">
        <w:t>го</w:t>
      </w:r>
      <w:hyperlink r:id="rId11" w:history="1">
        <w:r w:rsidRPr="008A7249">
          <w:t>суд</w:t>
        </w:r>
      </w:hyperlink>
      <w:r w:rsidRPr="008A7249">
        <w:t>арство</w:t>
      </w:r>
      <w:proofErr w:type="spellEnd"/>
      <w:r w:rsidRPr="008A7249">
        <w:t>.</w:t>
      </w:r>
    </w:p>
    <w:p w:rsidR="0061393A" w:rsidRPr="002D6255" w:rsidRDefault="0061393A" w:rsidP="0061393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6255">
        <w:rPr>
          <w:rFonts w:ascii="Times New Roman" w:hAnsi="Times New Roman" w:cs="Times New Roman"/>
          <w:sz w:val="28"/>
          <w:szCs w:val="28"/>
        </w:rPr>
        <w:t>Каждая статья настоящего Закона отделима от его остальных статей. Если какая-либо статья является или становится недействительной или не имеющей исковой силы в любом отношении, это  не повлияет на законность, действительность или наличие исковой силы у остальных статей настоящего Закона.</w:t>
      </w:r>
    </w:p>
    <w:p w:rsidR="00326F71" w:rsidRDefault="00326F71">
      <w:bookmarkStart w:id="7" w:name="_GoBack"/>
      <w:bookmarkEnd w:id="7"/>
    </w:p>
    <w:sectPr w:rsidR="00326F71" w:rsidSect="00960F31">
      <w:headerReference w:type="default" r:id="rId12"/>
      <w:headerReference w:type="firs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31" w:rsidRDefault="0061393A" w:rsidP="00960F31">
    <w:pPr>
      <w:pStyle w:val="a"/>
      <w:numPr>
        <w:ilvl w:val="0"/>
        <w:numId w:val="0"/>
      </w:numPr>
      <w:jc w:val="center"/>
    </w:pPr>
  </w:p>
  <w:p w:rsidR="00960F31" w:rsidRDefault="0061393A" w:rsidP="00960F31">
    <w:pPr>
      <w:pStyle w:val="a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31" w:rsidRDefault="0061393A" w:rsidP="00960F31">
    <w:pPr>
      <w:pStyle w:val="a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0375"/>
    <w:multiLevelType w:val="hybridMultilevel"/>
    <w:tmpl w:val="62EC8E94"/>
    <w:lvl w:ilvl="0" w:tplc="5086B32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pStyle w:val="Mod-ActArticleHead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pStyle w:val="Mod-ActList-Par-1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pStyle w:val="Mod-Act-list-para-2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B238E7"/>
    <w:multiLevelType w:val="multilevel"/>
    <w:tmpl w:val="B9F6B264"/>
    <w:lvl w:ilvl="0">
      <w:start w:val="1"/>
      <w:numFmt w:val="decimal"/>
      <w:pStyle w:val="AOGenNum3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09"/>
    <w:rsid w:val="00326F71"/>
    <w:rsid w:val="0061393A"/>
    <w:rsid w:val="00C0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1393A"/>
    <w:pPr>
      <w:keepNext/>
      <w:keepLines/>
      <w:spacing w:before="480"/>
      <w:jc w:val="both"/>
      <w:outlineLvl w:val="0"/>
    </w:pPr>
    <w:rPr>
      <w:rFonts w:ascii="Cambria" w:hAnsi="Cambria" w:cs="Cambria"/>
      <w:b/>
      <w:bCs/>
      <w:color w:val="365F9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1393A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">
    <w:name w:val="Основной текст (2)_"/>
    <w:basedOn w:val="a1"/>
    <w:link w:val="21"/>
    <w:uiPriority w:val="99"/>
    <w:locked/>
    <w:rsid w:val="0061393A"/>
    <w:rPr>
      <w:rFonts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61393A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613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aliases w:val="List Bullet Mary"/>
    <w:basedOn w:val="a0"/>
    <w:uiPriority w:val="99"/>
    <w:rsid w:val="0061393A"/>
    <w:pPr>
      <w:ind w:left="720" w:hanging="360"/>
      <w:jc w:val="both"/>
    </w:pPr>
    <w:rPr>
      <w:sz w:val="24"/>
      <w:szCs w:val="24"/>
      <w:lang w:val="en-GB" w:eastAsia="en-US"/>
    </w:rPr>
  </w:style>
  <w:style w:type="paragraph" w:customStyle="1" w:styleId="Mod-ActArticleHead">
    <w:name w:val="Mod-Act Article Head"/>
    <w:basedOn w:val="a0"/>
    <w:next w:val="a0"/>
    <w:uiPriority w:val="99"/>
    <w:rsid w:val="0061393A"/>
    <w:pPr>
      <w:numPr>
        <w:ilvl w:val="2"/>
        <w:numId w:val="2"/>
      </w:numPr>
      <w:tabs>
        <w:tab w:val="num" w:pos="720"/>
        <w:tab w:val="num" w:pos="850"/>
      </w:tabs>
      <w:ind w:left="284" w:hanging="284"/>
      <w:jc w:val="both"/>
      <w:outlineLvl w:val="1"/>
    </w:pPr>
    <w:rPr>
      <w:b/>
      <w:bCs/>
      <w:sz w:val="22"/>
      <w:szCs w:val="22"/>
      <w:lang w:val="en-GB" w:eastAsia="en-US"/>
    </w:rPr>
  </w:style>
  <w:style w:type="paragraph" w:customStyle="1" w:styleId="AOGenNum3List">
    <w:name w:val="AOGenNum3List"/>
    <w:basedOn w:val="a0"/>
    <w:uiPriority w:val="99"/>
    <w:rsid w:val="0061393A"/>
    <w:pPr>
      <w:numPr>
        <w:numId w:val="1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styleId="a">
    <w:name w:val="header"/>
    <w:basedOn w:val="a0"/>
    <w:link w:val="a4"/>
    <w:uiPriority w:val="99"/>
    <w:rsid w:val="0061393A"/>
    <w:pPr>
      <w:numPr>
        <w:ilvl w:val="1"/>
        <w:numId w:val="1"/>
      </w:numPr>
      <w:tabs>
        <w:tab w:val="clear" w:pos="720"/>
        <w:tab w:val="center" w:pos="4513"/>
        <w:tab w:val="right" w:pos="9026"/>
      </w:tabs>
      <w:ind w:left="0" w:firstLine="0"/>
      <w:jc w:val="both"/>
    </w:pPr>
    <w:rPr>
      <w:sz w:val="24"/>
      <w:szCs w:val="24"/>
      <w:lang w:eastAsia="en-US"/>
    </w:rPr>
  </w:style>
  <w:style w:type="character" w:customStyle="1" w:styleId="a4">
    <w:name w:val="Верхний колонтитул Знак"/>
    <w:basedOn w:val="a1"/>
    <w:link w:val="a"/>
    <w:uiPriority w:val="99"/>
    <w:rsid w:val="0061393A"/>
    <w:rPr>
      <w:rFonts w:ascii="Times New Roman" w:eastAsia="Times New Roman" w:hAnsi="Times New Roman" w:cs="Times New Roman"/>
      <w:sz w:val="24"/>
      <w:szCs w:val="24"/>
    </w:rPr>
  </w:style>
  <w:style w:type="paragraph" w:customStyle="1" w:styleId="Mod-ActTitle">
    <w:name w:val="Mod-Act Title"/>
    <w:basedOn w:val="a0"/>
    <w:next w:val="a5"/>
    <w:uiPriority w:val="99"/>
    <w:rsid w:val="0061393A"/>
    <w:pPr>
      <w:jc w:val="center"/>
    </w:pPr>
    <w:rPr>
      <w:b/>
      <w:bCs/>
      <w:sz w:val="22"/>
      <w:szCs w:val="22"/>
      <w:lang w:val="en-GB" w:eastAsia="en-US"/>
    </w:rPr>
  </w:style>
  <w:style w:type="paragraph" w:customStyle="1" w:styleId="Mod-ActList-Par-1">
    <w:name w:val="Mod-Act List-Par-1"/>
    <w:basedOn w:val="11"/>
    <w:uiPriority w:val="99"/>
    <w:rsid w:val="0061393A"/>
    <w:pPr>
      <w:numPr>
        <w:ilvl w:val="3"/>
        <w:numId w:val="2"/>
      </w:numPr>
      <w:tabs>
        <w:tab w:val="num" w:pos="993"/>
        <w:tab w:val="num" w:pos="1701"/>
      </w:tabs>
      <w:spacing w:before="120"/>
      <w:ind w:left="993" w:hanging="283"/>
    </w:pPr>
    <w:rPr>
      <w:sz w:val="22"/>
      <w:szCs w:val="22"/>
    </w:rPr>
  </w:style>
  <w:style w:type="paragraph" w:customStyle="1" w:styleId="Mod-Act-list-para-2">
    <w:name w:val="Mod-Act-list-para-2"/>
    <w:basedOn w:val="11"/>
    <w:next w:val="Mod-ActList-Par-1"/>
    <w:uiPriority w:val="99"/>
    <w:rsid w:val="0061393A"/>
    <w:pPr>
      <w:numPr>
        <w:ilvl w:val="4"/>
        <w:numId w:val="2"/>
      </w:numPr>
      <w:tabs>
        <w:tab w:val="num" w:pos="2551"/>
      </w:tabs>
      <w:spacing w:before="60"/>
      <w:ind w:left="1419" w:hanging="284"/>
    </w:pPr>
    <w:rPr>
      <w:sz w:val="22"/>
      <w:szCs w:val="22"/>
    </w:rPr>
  </w:style>
  <w:style w:type="character" w:customStyle="1" w:styleId="s0">
    <w:name w:val="s0"/>
    <w:uiPriority w:val="99"/>
    <w:rsid w:val="0061393A"/>
    <w:rPr>
      <w:rFonts w:ascii="Times New Roman" w:hAnsi="Times New Roman"/>
      <w:color w:val="000000"/>
    </w:rPr>
  </w:style>
  <w:style w:type="paragraph" w:styleId="a6">
    <w:name w:val="Normal (Web)"/>
    <w:basedOn w:val="a0"/>
    <w:uiPriority w:val="99"/>
    <w:rsid w:val="0061393A"/>
    <w:pPr>
      <w:textAlignment w:val="top"/>
    </w:pPr>
    <w:rPr>
      <w:sz w:val="24"/>
      <w:szCs w:val="24"/>
    </w:rPr>
  </w:style>
  <w:style w:type="table" w:customStyle="1" w:styleId="12">
    <w:name w:val="Сетка таблицы1"/>
    <w:basedOn w:val="a2"/>
    <w:next w:val="a7"/>
    <w:uiPriority w:val="59"/>
    <w:rsid w:val="0061393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8"/>
    <w:uiPriority w:val="99"/>
    <w:semiHidden/>
    <w:unhideWhenUsed/>
    <w:rsid w:val="0061393A"/>
    <w:pPr>
      <w:spacing w:after="120"/>
    </w:pPr>
  </w:style>
  <w:style w:type="character" w:customStyle="1" w:styleId="a8">
    <w:name w:val="Основной текст Знак"/>
    <w:basedOn w:val="a1"/>
    <w:link w:val="a5"/>
    <w:uiPriority w:val="99"/>
    <w:semiHidden/>
    <w:rsid w:val="006139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2"/>
    <w:uiPriority w:val="59"/>
    <w:rsid w:val="0061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6139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139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1393A"/>
    <w:pPr>
      <w:keepNext/>
      <w:keepLines/>
      <w:spacing w:before="480"/>
      <w:jc w:val="both"/>
      <w:outlineLvl w:val="0"/>
    </w:pPr>
    <w:rPr>
      <w:rFonts w:ascii="Cambria" w:hAnsi="Cambria" w:cs="Cambria"/>
      <w:b/>
      <w:bCs/>
      <w:color w:val="365F9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1393A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">
    <w:name w:val="Основной текст (2)_"/>
    <w:basedOn w:val="a1"/>
    <w:link w:val="21"/>
    <w:uiPriority w:val="99"/>
    <w:locked/>
    <w:rsid w:val="0061393A"/>
    <w:rPr>
      <w:rFonts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61393A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613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aliases w:val="List Bullet Mary"/>
    <w:basedOn w:val="a0"/>
    <w:uiPriority w:val="99"/>
    <w:rsid w:val="0061393A"/>
    <w:pPr>
      <w:ind w:left="720" w:hanging="360"/>
      <w:jc w:val="both"/>
    </w:pPr>
    <w:rPr>
      <w:sz w:val="24"/>
      <w:szCs w:val="24"/>
      <w:lang w:val="en-GB" w:eastAsia="en-US"/>
    </w:rPr>
  </w:style>
  <w:style w:type="paragraph" w:customStyle="1" w:styleId="Mod-ActArticleHead">
    <w:name w:val="Mod-Act Article Head"/>
    <w:basedOn w:val="a0"/>
    <w:next w:val="a0"/>
    <w:uiPriority w:val="99"/>
    <w:rsid w:val="0061393A"/>
    <w:pPr>
      <w:numPr>
        <w:ilvl w:val="2"/>
        <w:numId w:val="2"/>
      </w:numPr>
      <w:tabs>
        <w:tab w:val="num" w:pos="720"/>
        <w:tab w:val="num" w:pos="850"/>
      </w:tabs>
      <w:ind w:left="284" w:hanging="284"/>
      <w:jc w:val="both"/>
      <w:outlineLvl w:val="1"/>
    </w:pPr>
    <w:rPr>
      <w:b/>
      <w:bCs/>
      <w:sz w:val="22"/>
      <w:szCs w:val="22"/>
      <w:lang w:val="en-GB" w:eastAsia="en-US"/>
    </w:rPr>
  </w:style>
  <w:style w:type="paragraph" w:customStyle="1" w:styleId="AOGenNum3List">
    <w:name w:val="AOGenNum3List"/>
    <w:basedOn w:val="a0"/>
    <w:uiPriority w:val="99"/>
    <w:rsid w:val="0061393A"/>
    <w:pPr>
      <w:numPr>
        <w:numId w:val="1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styleId="a">
    <w:name w:val="header"/>
    <w:basedOn w:val="a0"/>
    <w:link w:val="a4"/>
    <w:uiPriority w:val="99"/>
    <w:rsid w:val="0061393A"/>
    <w:pPr>
      <w:numPr>
        <w:ilvl w:val="1"/>
        <w:numId w:val="1"/>
      </w:numPr>
      <w:tabs>
        <w:tab w:val="clear" w:pos="720"/>
        <w:tab w:val="center" w:pos="4513"/>
        <w:tab w:val="right" w:pos="9026"/>
      </w:tabs>
      <w:ind w:left="0" w:firstLine="0"/>
      <w:jc w:val="both"/>
    </w:pPr>
    <w:rPr>
      <w:sz w:val="24"/>
      <w:szCs w:val="24"/>
      <w:lang w:eastAsia="en-US"/>
    </w:rPr>
  </w:style>
  <w:style w:type="character" w:customStyle="1" w:styleId="a4">
    <w:name w:val="Верхний колонтитул Знак"/>
    <w:basedOn w:val="a1"/>
    <w:link w:val="a"/>
    <w:uiPriority w:val="99"/>
    <w:rsid w:val="0061393A"/>
    <w:rPr>
      <w:rFonts w:ascii="Times New Roman" w:eastAsia="Times New Roman" w:hAnsi="Times New Roman" w:cs="Times New Roman"/>
      <w:sz w:val="24"/>
      <w:szCs w:val="24"/>
    </w:rPr>
  </w:style>
  <w:style w:type="paragraph" w:customStyle="1" w:styleId="Mod-ActTitle">
    <w:name w:val="Mod-Act Title"/>
    <w:basedOn w:val="a0"/>
    <w:next w:val="a5"/>
    <w:uiPriority w:val="99"/>
    <w:rsid w:val="0061393A"/>
    <w:pPr>
      <w:jc w:val="center"/>
    </w:pPr>
    <w:rPr>
      <w:b/>
      <w:bCs/>
      <w:sz w:val="22"/>
      <w:szCs w:val="22"/>
      <w:lang w:val="en-GB" w:eastAsia="en-US"/>
    </w:rPr>
  </w:style>
  <w:style w:type="paragraph" w:customStyle="1" w:styleId="Mod-ActList-Par-1">
    <w:name w:val="Mod-Act List-Par-1"/>
    <w:basedOn w:val="11"/>
    <w:uiPriority w:val="99"/>
    <w:rsid w:val="0061393A"/>
    <w:pPr>
      <w:numPr>
        <w:ilvl w:val="3"/>
        <w:numId w:val="2"/>
      </w:numPr>
      <w:tabs>
        <w:tab w:val="num" w:pos="993"/>
        <w:tab w:val="num" w:pos="1701"/>
      </w:tabs>
      <w:spacing w:before="120"/>
      <w:ind w:left="993" w:hanging="283"/>
    </w:pPr>
    <w:rPr>
      <w:sz w:val="22"/>
      <w:szCs w:val="22"/>
    </w:rPr>
  </w:style>
  <w:style w:type="paragraph" w:customStyle="1" w:styleId="Mod-Act-list-para-2">
    <w:name w:val="Mod-Act-list-para-2"/>
    <w:basedOn w:val="11"/>
    <w:next w:val="Mod-ActList-Par-1"/>
    <w:uiPriority w:val="99"/>
    <w:rsid w:val="0061393A"/>
    <w:pPr>
      <w:numPr>
        <w:ilvl w:val="4"/>
        <w:numId w:val="2"/>
      </w:numPr>
      <w:tabs>
        <w:tab w:val="num" w:pos="2551"/>
      </w:tabs>
      <w:spacing w:before="60"/>
      <w:ind w:left="1419" w:hanging="284"/>
    </w:pPr>
    <w:rPr>
      <w:sz w:val="22"/>
      <w:szCs w:val="22"/>
    </w:rPr>
  </w:style>
  <w:style w:type="character" w:customStyle="1" w:styleId="s0">
    <w:name w:val="s0"/>
    <w:uiPriority w:val="99"/>
    <w:rsid w:val="0061393A"/>
    <w:rPr>
      <w:rFonts w:ascii="Times New Roman" w:hAnsi="Times New Roman"/>
      <w:color w:val="000000"/>
    </w:rPr>
  </w:style>
  <w:style w:type="paragraph" w:styleId="a6">
    <w:name w:val="Normal (Web)"/>
    <w:basedOn w:val="a0"/>
    <w:uiPriority w:val="99"/>
    <w:rsid w:val="0061393A"/>
    <w:pPr>
      <w:textAlignment w:val="top"/>
    </w:pPr>
    <w:rPr>
      <w:sz w:val="24"/>
      <w:szCs w:val="24"/>
    </w:rPr>
  </w:style>
  <w:style w:type="table" w:customStyle="1" w:styleId="12">
    <w:name w:val="Сетка таблицы1"/>
    <w:basedOn w:val="a2"/>
    <w:next w:val="a7"/>
    <w:uiPriority w:val="59"/>
    <w:rsid w:val="0061393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8"/>
    <w:uiPriority w:val="99"/>
    <w:semiHidden/>
    <w:unhideWhenUsed/>
    <w:rsid w:val="0061393A"/>
    <w:pPr>
      <w:spacing w:after="120"/>
    </w:pPr>
  </w:style>
  <w:style w:type="character" w:customStyle="1" w:styleId="a8">
    <w:name w:val="Основной текст Знак"/>
    <w:basedOn w:val="a1"/>
    <w:link w:val="a5"/>
    <w:uiPriority w:val="99"/>
    <w:semiHidden/>
    <w:rsid w:val="006139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2"/>
    <w:uiPriority w:val="59"/>
    <w:rsid w:val="0061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6139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139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entions.ru/dictionary.php?letter=17&amp;word=145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ventions.ru/dictionary.php?letter=17&amp;word=1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ventions.ru/dictionary.php?letter=19&amp;word=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ventions.ru/dictionary.php?letter=17&amp;word=1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3139</Words>
  <Characters>17898</Characters>
  <Application>Microsoft Office Word</Application>
  <DocSecurity>0</DocSecurity>
  <Lines>149</Lines>
  <Paragraphs>41</Paragraphs>
  <ScaleCrop>false</ScaleCrop>
  <Company/>
  <LinksUpToDate>false</LinksUpToDate>
  <CharactersWithSpaces>20996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2018-10-19T07:07:00Z</dcterms:created>
  <dcterms:modified xsi:type="dcterms:W3CDTF">2018-10-19T07:07:00Z</dcterms:modified>
</cp:coreProperties>
</file>