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B3" w:rsidRPr="002578A2" w:rsidRDefault="00A621B3" w:rsidP="002578A2">
      <w:pPr>
        <w:pStyle w:val="a4"/>
        <w:spacing w:before="0" w:after="0"/>
        <w:ind w:firstLine="709"/>
        <w:jc w:val="center"/>
        <w:rPr>
          <w:color w:val="FF0000"/>
        </w:rPr>
      </w:pPr>
    </w:p>
    <w:p w:rsidR="00A621B3" w:rsidRPr="002578A2" w:rsidRDefault="00A621B3" w:rsidP="002578A2">
      <w:pPr>
        <w:pStyle w:val="a4"/>
        <w:spacing w:before="0" w:after="0"/>
        <w:jc w:val="center"/>
        <w:rPr>
          <w:b/>
          <w:sz w:val="28"/>
          <w:szCs w:val="28"/>
        </w:rPr>
      </w:pPr>
      <w:r>
        <w:rPr>
          <w:b/>
          <w:sz w:val="28"/>
          <w:szCs w:val="28"/>
        </w:rPr>
        <w:t>STATEMENT</w:t>
      </w:r>
    </w:p>
    <w:p w:rsidR="002578A2" w:rsidRPr="002578A2" w:rsidRDefault="00A621B3" w:rsidP="002578A2">
      <w:pPr>
        <w:pStyle w:val="a4"/>
        <w:spacing w:before="0" w:after="0"/>
        <w:ind w:firstLine="709"/>
        <w:jc w:val="center"/>
        <w:rPr>
          <w:b/>
          <w:sz w:val="28"/>
          <w:szCs w:val="28"/>
        </w:rPr>
      </w:pPr>
      <w:proofErr w:type="gramStart"/>
      <w:r>
        <w:rPr>
          <w:b/>
          <w:sz w:val="28"/>
          <w:szCs w:val="28"/>
        </w:rPr>
        <w:t>by</w:t>
      </w:r>
      <w:proofErr w:type="gramEnd"/>
      <w:r>
        <w:rPr>
          <w:b/>
          <w:sz w:val="28"/>
          <w:szCs w:val="28"/>
        </w:rPr>
        <w:t xml:space="preserve"> the Council of the Parliamentary Assembly of the Collective Security Treaty Organization</w:t>
      </w:r>
    </w:p>
    <w:p w:rsidR="002578A2" w:rsidRPr="002578A2" w:rsidRDefault="00A621B3" w:rsidP="002578A2">
      <w:pPr>
        <w:pStyle w:val="a4"/>
        <w:spacing w:before="0" w:after="0"/>
        <w:ind w:firstLine="709"/>
        <w:jc w:val="center"/>
        <w:rPr>
          <w:b/>
          <w:sz w:val="28"/>
          <w:szCs w:val="28"/>
        </w:rPr>
      </w:pPr>
      <w:proofErr w:type="gramStart"/>
      <w:r>
        <w:rPr>
          <w:b/>
          <w:sz w:val="28"/>
          <w:szCs w:val="28"/>
        </w:rPr>
        <w:t>regarding</w:t>
      </w:r>
      <w:proofErr w:type="gramEnd"/>
      <w:r>
        <w:rPr>
          <w:b/>
          <w:sz w:val="28"/>
          <w:szCs w:val="28"/>
        </w:rPr>
        <w:t xml:space="preserve"> the events in the Islamic Republic of Afghanistan </w:t>
      </w:r>
    </w:p>
    <w:p w:rsidR="00A621B3" w:rsidRPr="002578A2" w:rsidRDefault="00A621B3" w:rsidP="002578A2">
      <w:pPr>
        <w:pStyle w:val="a4"/>
        <w:spacing w:before="0" w:after="0"/>
        <w:ind w:firstLine="709"/>
        <w:jc w:val="center"/>
        <w:rPr>
          <w:b/>
          <w:sz w:val="28"/>
          <w:szCs w:val="28"/>
        </w:rPr>
      </w:pPr>
      <w:proofErr w:type="gramStart"/>
      <w:r>
        <w:rPr>
          <w:b/>
          <w:sz w:val="28"/>
          <w:szCs w:val="28"/>
        </w:rPr>
        <w:t>due</w:t>
      </w:r>
      <w:proofErr w:type="gramEnd"/>
      <w:r>
        <w:rPr>
          <w:b/>
          <w:sz w:val="28"/>
          <w:szCs w:val="28"/>
        </w:rPr>
        <w:t xml:space="preserve"> to the deteriorating security situation in its northern provinces and combat activity near the Tajik-Afghan border</w:t>
      </w:r>
    </w:p>
    <w:p w:rsidR="00A621B3" w:rsidRPr="0029688A" w:rsidRDefault="00A621B3" w:rsidP="002578A2">
      <w:pPr>
        <w:pStyle w:val="a4"/>
        <w:spacing w:before="0" w:after="0"/>
        <w:ind w:firstLine="709"/>
        <w:jc w:val="center"/>
        <w:rPr>
          <w:sz w:val="28"/>
          <w:szCs w:val="28"/>
        </w:rPr>
      </w:pPr>
    </w:p>
    <w:p w:rsidR="00A621B3" w:rsidRPr="0029688A" w:rsidRDefault="00A621B3" w:rsidP="002578A2">
      <w:pPr>
        <w:pStyle w:val="a4"/>
        <w:spacing w:before="0" w:after="0"/>
        <w:rPr>
          <w:sz w:val="28"/>
          <w:szCs w:val="28"/>
        </w:rPr>
      </w:pPr>
      <w:r>
        <w:rPr>
          <w:sz w:val="28"/>
          <w:szCs w:val="28"/>
        </w:rPr>
        <w:t>July 1, 2021</w:t>
      </w:r>
      <w:r>
        <w:rPr>
          <w:sz w:val="28"/>
          <w:szCs w:val="28"/>
        </w:rPr>
        <w:br/>
        <w:t>Dushanbe</w:t>
      </w:r>
      <w:bookmarkStart w:id="0" w:name="_GoBack"/>
      <w:bookmarkEnd w:id="0"/>
    </w:p>
    <w:p w:rsidR="00A621B3" w:rsidRPr="0029688A" w:rsidRDefault="00A621B3" w:rsidP="002578A2">
      <w:pPr>
        <w:pStyle w:val="a4"/>
        <w:spacing w:before="0" w:after="0"/>
        <w:ind w:firstLine="709"/>
        <w:jc w:val="both"/>
        <w:rPr>
          <w:sz w:val="28"/>
          <w:szCs w:val="28"/>
        </w:rPr>
      </w:pPr>
    </w:p>
    <w:p w:rsidR="00170C11" w:rsidRPr="0029688A" w:rsidRDefault="00A621B3" w:rsidP="002578A2">
      <w:pPr>
        <w:spacing w:after="0" w:line="240" w:lineRule="auto"/>
        <w:ind w:firstLine="708"/>
        <w:jc w:val="both"/>
        <w:rPr>
          <w:rFonts w:eastAsia="Times New Roman" w:cs="Times New Roman"/>
          <w:szCs w:val="28"/>
        </w:rPr>
      </w:pPr>
      <w:r>
        <w:t xml:space="preserve">Due to the deteriorating security situation in the immediate vicinity of the southern borders of the Republic of Tajikistan, a CSTO Member State, the Council of the Parliamentary Assembly of the Collective Security Treaty Organization: </w:t>
      </w:r>
    </w:p>
    <w:p w:rsidR="004D456D" w:rsidRPr="00AC6795" w:rsidRDefault="00AC6795" w:rsidP="002578A2">
      <w:pPr>
        <w:pStyle w:val="a4"/>
        <w:spacing w:before="0" w:after="0"/>
        <w:ind w:firstLine="709"/>
        <w:jc w:val="both"/>
        <w:rPr>
          <w:sz w:val="28"/>
          <w:szCs w:val="28"/>
        </w:rPr>
      </w:pPr>
      <w:r>
        <w:rPr>
          <w:sz w:val="28"/>
          <w:szCs w:val="28"/>
        </w:rPr>
        <w:t>Expresses its concern regarding the high level of combat activity in Afghanistan, particularly in its northern provinces, amid the withdrawal of foreign military presence, and calls on the authorities of the Islamic Republic of Afghanistan and the Taliban Movement to cease violence in order to ensure favourable conditions for advancing the peace process and establishing Afghanistan as an independent and neutral state.</w:t>
      </w:r>
    </w:p>
    <w:p w:rsidR="009F7275" w:rsidRPr="00AC6795" w:rsidRDefault="009F7275" w:rsidP="002578A2">
      <w:pPr>
        <w:spacing w:after="0" w:line="240" w:lineRule="auto"/>
        <w:ind w:firstLine="708"/>
        <w:jc w:val="both"/>
        <w:rPr>
          <w:rFonts w:eastAsia="Times New Roman" w:cs="Times New Roman"/>
          <w:color w:val="000000"/>
          <w:szCs w:val="28"/>
        </w:rPr>
      </w:pPr>
      <w:r>
        <w:rPr>
          <w:color w:val="000000"/>
          <w:szCs w:val="28"/>
        </w:rPr>
        <w:t>Strongly condemns terrorist attacks in Afghanistan against civilians and stresses that the activities of ISIS and other international terrorist groups constitute a key instability component in the IRA.</w:t>
      </w:r>
    </w:p>
    <w:p w:rsidR="009F7275" w:rsidRPr="00AC6795" w:rsidRDefault="009F7275" w:rsidP="002578A2">
      <w:pPr>
        <w:spacing w:after="0" w:line="240" w:lineRule="auto"/>
        <w:ind w:firstLine="708"/>
        <w:jc w:val="both"/>
        <w:rPr>
          <w:rFonts w:eastAsia="Times New Roman" w:cs="Times New Roman"/>
          <w:color w:val="000000"/>
          <w:szCs w:val="28"/>
        </w:rPr>
      </w:pPr>
      <w:r>
        <w:rPr>
          <w:color w:val="000000"/>
          <w:szCs w:val="28"/>
        </w:rPr>
        <w:t>Expresses its concern regarding the extremely high level of drug production in Afghanistan, being a major source of income for terrorist groups in the IRA, and calls on the authorities of the Islamic Republic of Afghanistan, including the Afghan National Assembly, to increase their efforts to combat this scourge.</w:t>
      </w:r>
    </w:p>
    <w:p w:rsidR="009F7275" w:rsidRDefault="009F7275" w:rsidP="002578A2">
      <w:pPr>
        <w:spacing w:after="0" w:line="240" w:lineRule="auto"/>
        <w:ind w:firstLine="708"/>
        <w:jc w:val="both"/>
        <w:rPr>
          <w:rFonts w:eastAsia="Times New Roman" w:cs="Times New Roman"/>
          <w:color w:val="000000"/>
          <w:szCs w:val="28"/>
        </w:rPr>
      </w:pPr>
      <w:proofErr w:type="gramStart"/>
      <w:r>
        <w:rPr>
          <w:color w:val="000000"/>
          <w:szCs w:val="28"/>
        </w:rPr>
        <w:t>Calls on the international community, including national parliaments and international parliamentary organizations, to increase humanitarian assistance to Afghanistan in order to prevent the flow of Afghan refugees into neighbouring countries.</w:t>
      </w:r>
      <w:proofErr w:type="gramEnd"/>
    </w:p>
    <w:p w:rsidR="00A621B3" w:rsidRPr="00A621B3" w:rsidRDefault="001F50AC" w:rsidP="002578A2">
      <w:pPr>
        <w:pStyle w:val="a0"/>
        <w:ind w:firstLine="810"/>
        <w:jc w:val="both"/>
      </w:pPr>
      <w:proofErr w:type="gramStart"/>
      <w:r>
        <w:t>Expresses its commitment to support through parliamentary diplomacy the Afghan National Assembly, all Afghan ethnic groups and political forces, including the Taliban Movement, to advance the national reconciliation process with a view to ending the war and stabilizing the situation in Afghanistan as soon as possible.</w:t>
      </w:r>
      <w:proofErr w:type="gramEnd"/>
      <w:r>
        <w:t xml:space="preserve"> </w:t>
      </w:r>
    </w:p>
    <w:p w:rsidR="00A621B3" w:rsidRDefault="001F50AC" w:rsidP="002578A2">
      <w:pPr>
        <w:pStyle w:val="a0"/>
        <w:ind w:firstLine="720"/>
        <w:jc w:val="both"/>
      </w:pPr>
      <w:proofErr w:type="gramStart"/>
      <w:r>
        <w:t xml:space="preserve">Reaffirms its readiness to contribute to the improvement and harmonization of the IRA’s legislation in the area of combating terrorism and illegal drug trafficking drawing on the </w:t>
      </w:r>
      <w:proofErr w:type="spellStart"/>
      <w:r>
        <w:t>lawmaking</w:t>
      </w:r>
      <w:proofErr w:type="spellEnd"/>
      <w:r>
        <w:t xml:space="preserve"> experience accumulated by the Assembly, including the developed model laws and recommendations.</w:t>
      </w:r>
      <w:proofErr w:type="gramEnd"/>
    </w:p>
    <w:sectPr w:rsidR="00A621B3" w:rsidSect="002578A2">
      <w:headerReference w:type="default" r:id="rId7"/>
      <w:pgSz w:w="11906" w:h="16838" w:code="9"/>
      <w:pgMar w:top="706" w:right="850" w:bottom="1138" w:left="1701" w:header="706" w:footer="70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90" w:rsidRDefault="00A73390" w:rsidP="00FE2134">
      <w:pPr>
        <w:spacing w:after="0" w:line="240" w:lineRule="auto"/>
      </w:pPr>
      <w:r>
        <w:separator/>
      </w:r>
    </w:p>
  </w:endnote>
  <w:endnote w:type="continuationSeparator" w:id="0">
    <w:p w:rsidR="00A73390" w:rsidRDefault="00A73390" w:rsidP="00FE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90" w:rsidRDefault="00A73390" w:rsidP="00FE2134">
      <w:pPr>
        <w:spacing w:after="0" w:line="240" w:lineRule="auto"/>
      </w:pPr>
      <w:r>
        <w:separator/>
      </w:r>
    </w:p>
  </w:footnote>
  <w:footnote w:type="continuationSeparator" w:id="0">
    <w:p w:rsidR="00A73390" w:rsidRDefault="00A73390" w:rsidP="00FE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112"/>
      <w:docPartObj>
        <w:docPartGallery w:val="Page Numbers (Top of Page)"/>
        <w:docPartUnique/>
      </w:docPartObj>
    </w:sdtPr>
    <w:sdtEndPr/>
    <w:sdtContent>
      <w:p w:rsidR="00FE2134" w:rsidRDefault="00FE2134">
        <w:pPr>
          <w:pStyle w:val="a5"/>
          <w:jc w:val="center"/>
        </w:pPr>
        <w:r>
          <w:fldChar w:fldCharType="begin"/>
        </w:r>
        <w:r>
          <w:instrText>PAGE   \* MERGEFORMAT</w:instrText>
        </w:r>
        <w:r>
          <w:fldChar w:fldCharType="separate"/>
        </w:r>
        <w:r w:rsidR="002578A2">
          <w:t>2</w:t>
        </w:r>
        <w:r>
          <w:fldChar w:fldCharType="end"/>
        </w:r>
      </w:p>
    </w:sdtContent>
  </w:sdt>
  <w:p w:rsidR="00FE2134" w:rsidRDefault="00FE21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EF"/>
    <w:rsid w:val="00170C11"/>
    <w:rsid w:val="001A6DE6"/>
    <w:rsid w:val="001F50AC"/>
    <w:rsid w:val="002578A2"/>
    <w:rsid w:val="00285FDF"/>
    <w:rsid w:val="0029688A"/>
    <w:rsid w:val="003566A1"/>
    <w:rsid w:val="003A19A9"/>
    <w:rsid w:val="00420A9D"/>
    <w:rsid w:val="00481704"/>
    <w:rsid w:val="00493FEF"/>
    <w:rsid w:val="004B4AAB"/>
    <w:rsid w:val="004D456D"/>
    <w:rsid w:val="004F2D59"/>
    <w:rsid w:val="006974CE"/>
    <w:rsid w:val="006C677A"/>
    <w:rsid w:val="00763615"/>
    <w:rsid w:val="007D1CFC"/>
    <w:rsid w:val="009A3B12"/>
    <w:rsid w:val="009F7275"/>
    <w:rsid w:val="00A621B3"/>
    <w:rsid w:val="00A73390"/>
    <w:rsid w:val="00AC6795"/>
    <w:rsid w:val="00BE680A"/>
    <w:rsid w:val="00EF038D"/>
    <w:rsid w:val="00F33A7B"/>
    <w:rsid w:val="00FE2134"/>
    <w:rsid w:val="00FF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1CFC"/>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D1CFC"/>
    <w:pPr>
      <w:spacing w:after="0" w:line="240" w:lineRule="auto"/>
    </w:pPr>
    <w:rPr>
      <w:rFonts w:ascii="Times New Roman" w:hAnsi="Times New Roman"/>
      <w:sz w:val="28"/>
    </w:rPr>
  </w:style>
  <w:style w:type="paragraph" w:styleId="a4">
    <w:name w:val="Normal (Web)"/>
    <w:basedOn w:val="a"/>
    <w:uiPriority w:val="99"/>
    <w:semiHidden/>
    <w:unhideWhenUsed/>
    <w:rsid w:val="004D456D"/>
    <w:pPr>
      <w:spacing w:before="90" w:after="90" w:line="240" w:lineRule="auto"/>
    </w:pPr>
    <w:rPr>
      <w:rFonts w:eastAsia="Times New Roman" w:cs="Times New Roman"/>
      <w:sz w:val="24"/>
      <w:szCs w:val="24"/>
      <w:lang w:eastAsia="ru-RU"/>
    </w:rPr>
  </w:style>
  <w:style w:type="paragraph" w:styleId="a5">
    <w:name w:val="header"/>
    <w:basedOn w:val="a"/>
    <w:link w:val="a6"/>
    <w:uiPriority w:val="99"/>
    <w:unhideWhenUsed/>
    <w:rsid w:val="00FE2134"/>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E2134"/>
    <w:rPr>
      <w:rFonts w:ascii="Times New Roman" w:hAnsi="Times New Roman"/>
      <w:sz w:val="28"/>
    </w:rPr>
  </w:style>
  <w:style w:type="paragraph" w:styleId="a7">
    <w:name w:val="footer"/>
    <w:basedOn w:val="a"/>
    <w:link w:val="a8"/>
    <w:uiPriority w:val="99"/>
    <w:unhideWhenUsed/>
    <w:rsid w:val="00FE2134"/>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E213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1CFC"/>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7D1CFC"/>
    <w:pPr>
      <w:spacing w:after="0" w:line="240" w:lineRule="auto"/>
    </w:pPr>
    <w:rPr>
      <w:rFonts w:ascii="Times New Roman" w:hAnsi="Times New Roman"/>
      <w:sz w:val="28"/>
    </w:rPr>
  </w:style>
  <w:style w:type="paragraph" w:styleId="a4">
    <w:name w:val="Normal (Web)"/>
    <w:basedOn w:val="a"/>
    <w:uiPriority w:val="99"/>
    <w:semiHidden/>
    <w:unhideWhenUsed/>
    <w:rsid w:val="004D456D"/>
    <w:pPr>
      <w:spacing w:before="90" w:after="90" w:line="240" w:lineRule="auto"/>
    </w:pPr>
    <w:rPr>
      <w:rFonts w:eastAsia="Times New Roman" w:cs="Times New Roman"/>
      <w:sz w:val="24"/>
      <w:szCs w:val="24"/>
      <w:lang w:eastAsia="ru-RU"/>
    </w:rPr>
  </w:style>
  <w:style w:type="paragraph" w:styleId="a5">
    <w:name w:val="header"/>
    <w:basedOn w:val="a"/>
    <w:link w:val="a6"/>
    <w:uiPriority w:val="99"/>
    <w:unhideWhenUsed/>
    <w:rsid w:val="00FE2134"/>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E2134"/>
    <w:rPr>
      <w:rFonts w:ascii="Times New Roman" w:hAnsi="Times New Roman"/>
      <w:sz w:val="28"/>
    </w:rPr>
  </w:style>
  <w:style w:type="paragraph" w:styleId="a7">
    <w:name w:val="footer"/>
    <w:basedOn w:val="a"/>
    <w:link w:val="a8"/>
    <w:uiPriority w:val="99"/>
    <w:unhideWhenUsed/>
    <w:rsid w:val="00FE2134"/>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E213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18591">
      <w:bodyDiv w:val="1"/>
      <w:marLeft w:val="0"/>
      <w:marRight w:val="0"/>
      <w:marTop w:val="0"/>
      <w:marBottom w:val="0"/>
      <w:divBdr>
        <w:top w:val="none" w:sz="0" w:space="0" w:color="auto"/>
        <w:left w:val="none" w:sz="0" w:space="0" w:color="auto"/>
        <w:bottom w:val="none" w:sz="0" w:space="0" w:color="auto"/>
        <w:right w:val="none" w:sz="0" w:space="0" w:color="auto"/>
      </w:divBdr>
      <w:divsChild>
        <w:div w:id="1840001173">
          <w:marLeft w:val="0"/>
          <w:marRight w:val="0"/>
          <w:marTop w:val="0"/>
          <w:marBottom w:val="0"/>
          <w:divBdr>
            <w:top w:val="none" w:sz="0" w:space="0" w:color="auto"/>
            <w:left w:val="none" w:sz="0" w:space="0" w:color="auto"/>
            <w:bottom w:val="none" w:sz="0" w:space="0" w:color="auto"/>
            <w:right w:val="none" w:sz="0" w:space="0" w:color="auto"/>
          </w:divBdr>
          <w:divsChild>
            <w:div w:id="1717240421">
              <w:marLeft w:val="0"/>
              <w:marRight w:val="0"/>
              <w:marTop w:val="0"/>
              <w:marBottom w:val="0"/>
              <w:divBdr>
                <w:top w:val="none" w:sz="0" w:space="0" w:color="auto"/>
                <w:left w:val="none" w:sz="0" w:space="0" w:color="auto"/>
                <w:bottom w:val="none" w:sz="0" w:space="0" w:color="auto"/>
                <w:right w:val="none" w:sz="0" w:space="0" w:color="auto"/>
              </w:divBdr>
              <w:divsChild>
                <w:div w:id="1174370819">
                  <w:marLeft w:val="0"/>
                  <w:marRight w:val="0"/>
                  <w:marTop w:val="0"/>
                  <w:marBottom w:val="0"/>
                  <w:divBdr>
                    <w:top w:val="none" w:sz="0" w:space="0" w:color="auto"/>
                    <w:left w:val="none" w:sz="0" w:space="0" w:color="auto"/>
                    <w:bottom w:val="none" w:sz="0" w:space="0" w:color="auto"/>
                    <w:right w:val="none" w:sz="0" w:space="0" w:color="auto"/>
                  </w:divBdr>
                  <w:divsChild>
                    <w:div w:id="207187764">
                      <w:marLeft w:val="0"/>
                      <w:marRight w:val="0"/>
                      <w:marTop w:val="0"/>
                      <w:marBottom w:val="0"/>
                      <w:divBdr>
                        <w:top w:val="none" w:sz="0" w:space="0" w:color="auto"/>
                        <w:left w:val="none" w:sz="0" w:space="0" w:color="auto"/>
                        <w:bottom w:val="none" w:sz="0" w:space="0" w:color="auto"/>
                        <w:right w:val="none" w:sz="0" w:space="0" w:color="auto"/>
                      </w:divBdr>
                      <w:divsChild>
                        <w:div w:id="1152601284">
                          <w:marLeft w:val="0"/>
                          <w:marRight w:val="0"/>
                          <w:marTop w:val="0"/>
                          <w:marBottom w:val="0"/>
                          <w:divBdr>
                            <w:top w:val="none" w:sz="0" w:space="0" w:color="auto"/>
                            <w:left w:val="none" w:sz="0" w:space="0" w:color="auto"/>
                            <w:bottom w:val="none" w:sz="0" w:space="0" w:color="auto"/>
                            <w:right w:val="none" w:sz="0" w:space="0" w:color="auto"/>
                          </w:divBdr>
                          <w:divsChild>
                            <w:div w:id="485636505">
                              <w:marLeft w:val="0"/>
                              <w:marRight w:val="0"/>
                              <w:marTop w:val="0"/>
                              <w:marBottom w:val="0"/>
                              <w:divBdr>
                                <w:top w:val="none" w:sz="0" w:space="0" w:color="auto"/>
                                <w:left w:val="none" w:sz="0" w:space="0" w:color="auto"/>
                                <w:bottom w:val="none" w:sz="0" w:space="0" w:color="auto"/>
                                <w:right w:val="none" w:sz="0" w:space="0" w:color="auto"/>
                              </w:divBdr>
                              <w:divsChild>
                                <w:div w:id="658116246">
                                  <w:marLeft w:val="0"/>
                                  <w:marRight w:val="0"/>
                                  <w:marTop w:val="0"/>
                                  <w:marBottom w:val="0"/>
                                  <w:divBdr>
                                    <w:top w:val="none" w:sz="0" w:space="0" w:color="auto"/>
                                    <w:left w:val="none" w:sz="0" w:space="0" w:color="auto"/>
                                    <w:bottom w:val="none" w:sz="0" w:space="0" w:color="auto"/>
                                    <w:right w:val="none" w:sz="0" w:space="0" w:color="auto"/>
                                  </w:divBdr>
                                  <w:divsChild>
                                    <w:div w:id="1876195287">
                                      <w:marLeft w:val="0"/>
                                      <w:marRight w:val="0"/>
                                      <w:marTop w:val="0"/>
                                      <w:marBottom w:val="0"/>
                                      <w:divBdr>
                                        <w:top w:val="none" w:sz="0" w:space="0" w:color="auto"/>
                                        <w:left w:val="none" w:sz="0" w:space="0" w:color="auto"/>
                                        <w:bottom w:val="none" w:sz="0" w:space="0" w:color="auto"/>
                                        <w:right w:val="none" w:sz="0" w:space="0" w:color="auto"/>
                                      </w:divBdr>
                                      <w:divsChild>
                                        <w:div w:id="1295795595">
                                          <w:marLeft w:val="0"/>
                                          <w:marRight w:val="0"/>
                                          <w:marTop w:val="0"/>
                                          <w:marBottom w:val="0"/>
                                          <w:divBdr>
                                            <w:top w:val="none" w:sz="0" w:space="0" w:color="auto"/>
                                            <w:left w:val="none" w:sz="0" w:space="0" w:color="auto"/>
                                            <w:bottom w:val="none" w:sz="0" w:space="0" w:color="auto"/>
                                            <w:right w:val="none" w:sz="0" w:space="0" w:color="auto"/>
                                          </w:divBdr>
                                          <w:divsChild>
                                            <w:div w:id="364795158">
                                              <w:marLeft w:val="0"/>
                                              <w:marRight w:val="0"/>
                                              <w:marTop w:val="0"/>
                                              <w:marBottom w:val="0"/>
                                              <w:divBdr>
                                                <w:top w:val="none" w:sz="0" w:space="0" w:color="auto"/>
                                                <w:left w:val="none" w:sz="0" w:space="0" w:color="auto"/>
                                                <w:bottom w:val="none" w:sz="0" w:space="0" w:color="auto"/>
                                                <w:right w:val="none" w:sz="0" w:space="0" w:color="auto"/>
                                              </w:divBdr>
                                              <w:divsChild>
                                                <w:div w:id="1504738877">
                                                  <w:marLeft w:val="0"/>
                                                  <w:marRight w:val="0"/>
                                                  <w:marTop w:val="0"/>
                                                  <w:marBottom w:val="0"/>
                                                  <w:divBdr>
                                                    <w:top w:val="none" w:sz="0" w:space="0" w:color="auto"/>
                                                    <w:left w:val="none" w:sz="0" w:space="0" w:color="auto"/>
                                                    <w:bottom w:val="none" w:sz="0" w:space="0" w:color="auto"/>
                                                    <w:right w:val="none" w:sz="0" w:space="0" w:color="auto"/>
                                                  </w:divBdr>
                                                  <w:divsChild>
                                                    <w:div w:id="278417909">
                                                      <w:marLeft w:val="0"/>
                                                      <w:marRight w:val="0"/>
                                                      <w:marTop w:val="0"/>
                                                      <w:marBottom w:val="0"/>
                                                      <w:divBdr>
                                                        <w:top w:val="none" w:sz="0" w:space="0" w:color="auto"/>
                                                        <w:left w:val="none" w:sz="0" w:space="0" w:color="auto"/>
                                                        <w:bottom w:val="none" w:sz="0" w:space="0" w:color="auto"/>
                                                        <w:right w:val="none" w:sz="0" w:space="0" w:color="auto"/>
                                                      </w:divBdr>
                                                    </w:div>
                                                    <w:div w:id="1392118174">
                                                      <w:marLeft w:val="0"/>
                                                      <w:marRight w:val="0"/>
                                                      <w:marTop w:val="0"/>
                                                      <w:marBottom w:val="0"/>
                                                      <w:divBdr>
                                                        <w:top w:val="none" w:sz="0" w:space="0" w:color="auto"/>
                                                        <w:left w:val="none" w:sz="0" w:space="0" w:color="auto"/>
                                                        <w:bottom w:val="none" w:sz="0" w:space="0" w:color="auto"/>
                                                        <w:right w:val="none" w:sz="0" w:space="0" w:color="auto"/>
                                                      </w:divBdr>
                                                    </w:div>
                                                    <w:div w:id="1957130191">
                                                      <w:marLeft w:val="0"/>
                                                      <w:marRight w:val="0"/>
                                                      <w:marTop w:val="0"/>
                                                      <w:marBottom w:val="0"/>
                                                      <w:divBdr>
                                                        <w:top w:val="none" w:sz="0" w:space="0" w:color="auto"/>
                                                        <w:left w:val="none" w:sz="0" w:space="0" w:color="auto"/>
                                                        <w:bottom w:val="none" w:sz="0" w:space="0" w:color="auto"/>
                                                        <w:right w:val="none" w:sz="0" w:space="0" w:color="auto"/>
                                                      </w:divBdr>
                                                    </w:div>
                                                    <w:div w:id="83692242">
                                                      <w:marLeft w:val="0"/>
                                                      <w:marRight w:val="0"/>
                                                      <w:marTop w:val="0"/>
                                                      <w:marBottom w:val="0"/>
                                                      <w:divBdr>
                                                        <w:top w:val="none" w:sz="0" w:space="0" w:color="auto"/>
                                                        <w:left w:val="none" w:sz="0" w:space="0" w:color="auto"/>
                                                        <w:bottom w:val="none" w:sz="0" w:space="0" w:color="auto"/>
                                                        <w:right w:val="none" w:sz="0" w:space="0" w:color="auto"/>
                                                      </w:divBdr>
                                                    </w:div>
                                                    <w:div w:id="7757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224888">
      <w:bodyDiv w:val="1"/>
      <w:marLeft w:val="0"/>
      <w:marRight w:val="0"/>
      <w:marTop w:val="0"/>
      <w:marBottom w:val="0"/>
      <w:divBdr>
        <w:top w:val="none" w:sz="0" w:space="0" w:color="auto"/>
        <w:left w:val="none" w:sz="0" w:space="0" w:color="auto"/>
        <w:bottom w:val="none" w:sz="0" w:space="0" w:color="auto"/>
        <w:right w:val="none" w:sz="0" w:space="0" w:color="auto"/>
      </w:divBdr>
      <w:divsChild>
        <w:div w:id="1697273428">
          <w:marLeft w:val="0"/>
          <w:marRight w:val="0"/>
          <w:marTop w:val="0"/>
          <w:marBottom w:val="0"/>
          <w:divBdr>
            <w:top w:val="none" w:sz="0" w:space="0" w:color="auto"/>
            <w:left w:val="none" w:sz="0" w:space="0" w:color="auto"/>
            <w:bottom w:val="none" w:sz="0" w:space="0" w:color="auto"/>
            <w:right w:val="none" w:sz="0" w:space="0" w:color="auto"/>
          </w:divBdr>
          <w:divsChild>
            <w:div w:id="1561598957">
              <w:marLeft w:val="0"/>
              <w:marRight w:val="0"/>
              <w:marTop w:val="0"/>
              <w:marBottom w:val="0"/>
              <w:divBdr>
                <w:top w:val="none" w:sz="0" w:space="0" w:color="auto"/>
                <w:left w:val="none" w:sz="0" w:space="0" w:color="auto"/>
                <w:bottom w:val="none" w:sz="0" w:space="0" w:color="auto"/>
                <w:right w:val="none" w:sz="0" w:space="0" w:color="auto"/>
              </w:divBdr>
              <w:divsChild>
                <w:div w:id="564218320">
                  <w:marLeft w:val="0"/>
                  <w:marRight w:val="0"/>
                  <w:marTop w:val="0"/>
                  <w:marBottom w:val="0"/>
                  <w:divBdr>
                    <w:top w:val="none" w:sz="0" w:space="0" w:color="auto"/>
                    <w:left w:val="none" w:sz="0" w:space="0" w:color="auto"/>
                    <w:bottom w:val="none" w:sz="0" w:space="0" w:color="auto"/>
                    <w:right w:val="none" w:sz="0" w:space="0" w:color="auto"/>
                  </w:divBdr>
                  <w:divsChild>
                    <w:div w:id="1417248424">
                      <w:marLeft w:val="0"/>
                      <w:marRight w:val="0"/>
                      <w:marTop w:val="0"/>
                      <w:marBottom w:val="0"/>
                      <w:divBdr>
                        <w:top w:val="none" w:sz="0" w:space="0" w:color="auto"/>
                        <w:left w:val="none" w:sz="0" w:space="0" w:color="auto"/>
                        <w:bottom w:val="none" w:sz="0" w:space="0" w:color="auto"/>
                        <w:right w:val="none" w:sz="0" w:space="0" w:color="auto"/>
                      </w:divBdr>
                      <w:divsChild>
                        <w:div w:id="1739785699">
                          <w:marLeft w:val="0"/>
                          <w:marRight w:val="0"/>
                          <w:marTop w:val="0"/>
                          <w:marBottom w:val="0"/>
                          <w:divBdr>
                            <w:top w:val="none" w:sz="0" w:space="0" w:color="auto"/>
                            <w:left w:val="none" w:sz="0" w:space="0" w:color="auto"/>
                            <w:bottom w:val="none" w:sz="0" w:space="0" w:color="auto"/>
                            <w:right w:val="none" w:sz="0" w:space="0" w:color="auto"/>
                          </w:divBdr>
                          <w:divsChild>
                            <w:div w:id="1182741901">
                              <w:marLeft w:val="0"/>
                              <w:marRight w:val="0"/>
                              <w:marTop w:val="0"/>
                              <w:marBottom w:val="0"/>
                              <w:divBdr>
                                <w:top w:val="none" w:sz="0" w:space="0" w:color="auto"/>
                                <w:left w:val="none" w:sz="0" w:space="0" w:color="auto"/>
                                <w:bottom w:val="none" w:sz="0" w:space="0" w:color="auto"/>
                                <w:right w:val="none" w:sz="0" w:space="0" w:color="auto"/>
                              </w:divBdr>
                              <w:divsChild>
                                <w:div w:id="1841847935">
                                  <w:marLeft w:val="0"/>
                                  <w:marRight w:val="0"/>
                                  <w:marTop w:val="0"/>
                                  <w:marBottom w:val="0"/>
                                  <w:divBdr>
                                    <w:top w:val="none" w:sz="0" w:space="0" w:color="auto"/>
                                    <w:left w:val="none" w:sz="0" w:space="0" w:color="auto"/>
                                    <w:bottom w:val="none" w:sz="0" w:space="0" w:color="auto"/>
                                    <w:right w:val="none" w:sz="0" w:space="0" w:color="auto"/>
                                  </w:divBdr>
                                  <w:divsChild>
                                    <w:div w:id="1445073263">
                                      <w:marLeft w:val="0"/>
                                      <w:marRight w:val="0"/>
                                      <w:marTop w:val="0"/>
                                      <w:marBottom w:val="0"/>
                                      <w:divBdr>
                                        <w:top w:val="none" w:sz="0" w:space="0" w:color="auto"/>
                                        <w:left w:val="none" w:sz="0" w:space="0" w:color="auto"/>
                                        <w:bottom w:val="none" w:sz="0" w:space="0" w:color="auto"/>
                                        <w:right w:val="none" w:sz="0" w:space="0" w:color="auto"/>
                                      </w:divBdr>
                                      <w:divsChild>
                                        <w:div w:id="904755067">
                                          <w:marLeft w:val="0"/>
                                          <w:marRight w:val="0"/>
                                          <w:marTop w:val="0"/>
                                          <w:marBottom w:val="0"/>
                                          <w:divBdr>
                                            <w:top w:val="none" w:sz="0" w:space="0" w:color="auto"/>
                                            <w:left w:val="none" w:sz="0" w:space="0" w:color="auto"/>
                                            <w:bottom w:val="none" w:sz="0" w:space="0" w:color="auto"/>
                                            <w:right w:val="none" w:sz="0" w:space="0" w:color="auto"/>
                                          </w:divBdr>
                                          <w:divsChild>
                                            <w:div w:id="945579423">
                                              <w:marLeft w:val="0"/>
                                              <w:marRight w:val="0"/>
                                              <w:marTop w:val="0"/>
                                              <w:marBottom w:val="0"/>
                                              <w:divBdr>
                                                <w:top w:val="none" w:sz="0" w:space="0" w:color="auto"/>
                                                <w:left w:val="none" w:sz="0" w:space="0" w:color="auto"/>
                                                <w:bottom w:val="none" w:sz="0" w:space="0" w:color="auto"/>
                                                <w:right w:val="none" w:sz="0" w:space="0" w:color="auto"/>
                                              </w:divBdr>
                                              <w:divsChild>
                                                <w:div w:id="1860852173">
                                                  <w:marLeft w:val="0"/>
                                                  <w:marRight w:val="0"/>
                                                  <w:marTop w:val="0"/>
                                                  <w:marBottom w:val="0"/>
                                                  <w:divBdr>
                                                    <w:top w:val="none" w:sz="0" w:space="0" w:color="auto"/>
                                                    <w:left w:val="none" w:sz="0" w:space="0" w:color="auto"/>
                                                    <w:bottom w:val="none" w:sz="0" w:space="0" w:color="auto"/>
                                                    <w:right w:val="none" w:sz="0" w:space="0" w:color="auto"/>
                                                  </w:divBdr>
                                                  <w:divsChild>
                                                    <w:div w:id="2001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 Михаил Михайлович</dc:creator>
  <cp:lastModifiedBy>mvg@iacis.ru</cp:lastModifiedBy>
  <cp:revision>2</cp:revision>
  <dcterms:created xsi:type="dcterms:W3CDTF">2021-12-20T10:04:00Z</dcterms:created>
  <dcterms:modified xsi:type="dcterms:W3CDTF">2021-12-20T10:04:00Z</dcterms:modified>
</cp:coreProperties>
</file>